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F843" w14:textId="3D00BFB2" w:rsidR="00BD2B7F" w:rsidRPr="000F3469" w:rsidRDefault="00B93D68" w:rsidP="00C175FA">
      <w:pPr>
        <w:pStyle w:val="Heading1"/>
        <w:jc w:val="center"/>
        <w:rPr>
          <w:color w:val="auto"/>
        </w:rPr>
      </w:pPr>
      <w:r w:rsidRPr="000F3469">
        <w:rPr>
          <w:color w:val="auto"/>
        </w:rPr>
        <w:t xml:space="preserve">Econ 244:  </w:t>
      </w:r>
      <w:r w:rsidR="008740D6" w:rsidRPr="000F3469">
        <w:rPr>
          <w:color w:val="auto"/>
        </w:rPr>
        <w:t>Economics of Indigenous Communities</w:t>
      </w:r>
      <w:r w:rsidRPr="000F3469">
        <w:rPr>
          <w:color w:val="auto"/>
        </w:rPr>
        <w:t xml:space="preserve"> </w:t>
      </w:r>
    </w:p>
    <w:p w14:paraId="64E3108F" w14:textId="77C6CC40" w:rsidR="00BD2B7F" w:rsidRPr="000F3469" w:rsidRDefault="00D952B8" w:rsidP="00BD2B7F">
      <w:pPr>
        <w:pStyle w:val="FreeForm"/>
        <w:spacing w:after="20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F3469">
        <w:rPr>
          <w:rFonts w:ascii="Times New Roman" w:hAnsi="Times New Roman"/>
          <w:b/>
          <w:color w:val="auto"/>
          <w:sz w:val="28"/>
          <w:szCs w:val="28"/>
        </w:rPr>
        <w:t>Winter 20</w:t>
      </w:r>
      <w:r w:rsidR="004D759D">
        <w:rPr>
          <w:rFonts w:ascii="Times New Roman" w:hAnsi="Times New Roman"/>
          <w:b/>
          <w:color w:val="auto"/>
          <w:sz w:val="28"/>
          <w:szCs w:val="28"/>
        </w:rPr>
        <w:t>21</w:t>
      </w:r>
    </w:p>
    <w:p w14:paraId="575D0540" w14:textId="53445510" w:rsidR="008F6A1F" w:rsidRPr="00AF6ABD" w:rsidRDefault="004D759D" w:rsidP="00933AB0">
      <w:pPr>
        <w:pStyle w:val="FreeForm"/>
        <w:spacing w:after="200"/>
        <w:jc w:val="center"/>
        <w:rPr>
          <w:rFonts w:ascii="Times New Roman" w:hAnsi="Times New Roman"/>
          <w:color w:val="000099"/>
          <w:szCs w:val="24"/>
          <w:u w:val="single"/>
        </w:rPr>
      </w:pPr>
      <w:r>
        <w:rPr>
          <w:rFonts w:ascii="Times New Roman" w:hAnsi="Times New Roman"/>
          <w:color w:val="auto"/>
          <w:szCs w:val="24"/>
        </w:rPr>
        <w:t xml:space="preserve">Prof Anya </w:t>
      </w:r>
      <w:proofErr w:type="gramStart"/>
      <w:r>
        <w:rPr>
          <w:rFonts w:ascii="Times New Roman" w:hAnsi="Times New Roman"/>
          <w:color w:val="auto"/>
          <w:szCs w:val="24"/>
        </w:rPr>
        <w:t xml:space="preserve">Hageman  </w:t>
      </w:r>
      <w:proofErr w:type="gramEnd"/>
      <w:r w:rsidR="00652490">
        <w:rPr>
          <w:rFonts w:ascii="Times New Roman" w:hAnsi="Times New Roman"/>
          <w:color w:val="000099"/>
          <w:szCs w:val="24"/>
          <w:u w:val="single"/>
        </w:rPr>
        <w:fldChar w:fldCharType="begin"/>
      </w:r>
      <w:r w:rsidR="00652490">
        <w:rPr>
          <w:rFonts w:ascii="Times New Roman" w:hAnsi="Times New Roman"/>
          <w:color w:val="000099"/>
          <w:szCs w:val="24"/>
          <w:u w:val="single"/>
        </w:rPr>
        <w:instrText xml:space="preserve"> HYPERLINK "mailto:hagemana@econ.queensu.ca" </w:instrText>
      </w:r>
      <w:r w:rsidR="00652490">
        <w:rPr>
          <w:rFonts w:ascii="Times New Roman" w:hAnsi="Times New Roman"/>
          <w:color w:val="000099"/>
          <w:szCs w:val="24"/>
          <w:u w:val="single"/>
        </w:rPr>
        <w:fldChar w:fldCharType="separate"/>
      </w:r>
      <w:r w:rsidR="00E52FE7" w:rsidRPr="00AF6ABD">
        <w:rPr>
          <w:rFonts w:ascii="Times New Roman" w:hAnsi="Times New Roman"/>
          <w:color w:val="000099"/>
          <w:szCs w:val="24"/>
          <w:u w:val="single"/>
        </w:rPr>
        <w:t>hagemana@econ.queensu.ca</w:t>
      </w:r>
      <w:r w:rsidR="00652490">
        <w:rPr>
          <w:rFonts w:ascii="Times New Roman" w:hAnsi="Times New Roman"/>
          <w:color w:val="000099"/>
          <w:szCs w:val="24"/>
          <w:u w:val="single"/>
        </w:rPr>
        <w:fldChar w:fldCharType="end"/>
      </w:r>
      <w:r w:rsidR="00E52FE7" w:rsidRPr="00AF6ABD">
        <w:rPr>
          <w:rFonts w:ascii="Times New Roman" w:hAnsi="Times New Roman"/>
          <w:color w:val="434343"/>
          <w:szCs w:val="24"/>
        </w:rPr>
        <w:t>  </w:t>
      </w:r>
    </w:p>
    <w:p w14:paraId="36710033" w14:textId="77777777" w:rsidR="00847592" w:rsidRPr="0006462C" w:rsidRDefault="00847592" w:rsidP="00847592">
      <w:pPr>
        <w:rPr>
          <w:sz w:val="28"/>
          <w:szCs w:val="28"/>
        </w:rPr>
      </w:pPr>
    </w:p>
    <w:p w14:paraId="28216963" w14:textId="3D906AA9" w:rsidR="00847592" w:rsidRDefault="00847592" w:rsidP="00847592">
      <w:pPr>
        <w:jc w:val="center"/>
        <w:rPr>
          <w:b/>
          <w:bCs/>
        </w:rPr>
      </w:pPr>
      <w:r w:rsidRPr="00847592">
        <w:rPr>
          <w:b/>
          <w:bCs/>
        </w:rPr>
        <w:t xml:space="preserve">Welcome to Econ 244!  Our course website </w:t>
      </w:r>
      <w:proofErr w:type="spellStart"/>
      <w:r w:rsidRPr="00847592">
        <w:rPr>
          <w:b/>
          <w:bCs/>
        </w:rPr>
        <w:t>onQ</w:t>
      </w:r>
      <w:proofErr w:type="spellEnd"/>
      <w:r w:rsidRPr="00847592">
        <w:rPr>
          <w:b/>
          <w:bCs/>
        </w:rPr>
        <w:t xml:space="preserve"> offers a schedule of key dates, weekly expectations, and practice questions and answers.</w:t>
      </w:r>
    </w:p>
    <w:p w14:paraId="7C60DC38" w14:textId="77777777" w:rsidR="00C32A2F" w:rsidRDefault="00C32A2F" w:rsidP="00847592">
      <w:pPr>
        <w:jc w:val="center"/>
        <w:rPr>
          <w:b/>
          <w:bCs/>
        </w:rPr>
      </w:pPr>
    </w:p>
    <w:p w14:paraId="0B5420BD" w14:textId="77777777" w:rsidR="00C32A2F" w:rsidRPr="00C32A2F" w:rsidRDefault="00C32A2F" w:rsidP="00C32A2F">
      <w:pPr>
        <w:jc w:val="center"/>
        <w:rPr>
          <w:b/>
          <w:bCs/>
          <w:i/>
          <w:lang w:val="en-CA"/>
        </w:rPr>
      </w:pPr>
      <w:r w:rsidRPr="00C32A2F">
        <w:rPr>
          <w:b/>
          <w:bCs/>
          <w:i/>
        </w:rPr>
        <w:t xml:space="preserve">We are privileged to be able to live and study on lands stewarded by the </w:t>
      </w:r>
      <w:proofErr w:type="spellStart"/>
      <w:r w:rsidRPr="00C32A2F">
        <w:rPr>
          <w:b/>
          <w:bCs/>
          <w:i/>
        </w:rPr>
        <w:t>Anishinaabe</w:t>
      </w:r>
      <w:proofErr w:type="spellEnd"/>
      <w:r w:rsidRPr="00C32A2F">
        <w:rPr>
          <w:b/>
          <w:bCs/>
          <w:i/>
        </w:rPr>
        <w:t>, Wendat, and Haudenosaunee peoples for generations.</w:t>
      </w:r>
    </w:p>
    <w:p w14:paraId="2AED4083" w14:textId="77777777" w:rsidR="00C32A2F" w:rsidRPr="00C32A2F" w:rsidRDefault="00C32A2F" w:rsidP="00C32A2F">
      <w:pPr>
        <w:jc w:val="center"/>
        <w:rPr>
          <w:b/>
          <w:bCs/>
          <w:lang w:val="en-CA"/>
        </w:rPr>
      </w:pPr>
    </w:p>
    <w:p w14:paraId="732EE701" w14:textId="77777777" w:rsidR="00C32A2F" w:rsidRDefault="00C32A2F">
      <w:pPr>
        <w:pStyle w:val="FreeForm"/>
        <w:spacing w:after="200"/>
        <w:rPr>
          <w:rFonts w:ascii="Times New Roman" w:hAnsi="Times New Roman"/>
          <w:b/>
          <w:color w:val="auto"/>
          <w:szCs w:val="24"/>
        </w:rPr>
      </w:pPr>
    </w:p>
    <w:p w14:paraId="4EAA9945" w14:textId="2306137A" w:rsidR="00933AB0" w:rsidRPr="004254BC" w:rsidRDefault="00933AB0">
      <w:pPr>
        <w:pStyle w:val="FreeForm"/>
        <w:spacing w:after="200"/>
        <w:rPr>
          <w:rFonts w:ascii="Times New Roman" w:hAnsi="Times New Roman"/>
          <w:b/>
          <w:color w:val="auto"/>
          <w:szCs w:val="24"/>
        </w:rPr>
      </w:pPr>
      <w:r w:rsidRPr="004254BC">
        <w:rPr>
          <w:rFonts w:ascii="Times New Roman" w:hAnsi="Times New Roman"/>
          <w:b/>
          <w:color w:val="auto"/>
          <w:szCs w:val="24"/>
        </w:rPr>
        <w:t>Intended Learning Outcomes</w:t>
      </w:r>
    </w:p>
    <w:p w14:paraId="6B850FEF" w14:textId="77777777" w:rsidR="000B368D" w:rsidRDefault="00746415" w:rsidP="009A6F8A">
      <w:pPr>
        <w:pStyle w:val="FreeForm"/>
        <w:spacing w:after="200"/>
        <w:rPr>
          <w:rFonts w:ascii="Times New Roman" w:hAnsi="Times New Roman"/>
          <w:color w:val="434343"/>
          <w:szCs w:val="24"/>
        </w:rPr>
      </w:pPr>
      <w:r w:rsidRPr="004254BC">
        <w:rPr>
          <w:rFonts w:ascii="Times New Roman" w:hAnsi="Times New Roman"/>
          <w:color w:val="434343"/>
          <w:szCs w:val="24"/>
        </w:rPr>
        <w:t xml:space="preserve">We </w:t>
      </w:r>
      <w:r w:rsidR="00A5656A" w:rsidRPr="004254BC">
        <w:rPr>
          <w:rFonts w:ascii="Times New Roman" w:hAnsi="Times New Roman"/>
          <w:color w:val="434343"/>
          <w:szCs w:val="24"/>
        </w:rPr>
        <w:t>will</w:t>
      </w:r>
      <w:r w:rsidR="00A214A8" w:rsidRPr="004254BC">
        <w:rPr>
          <w:rFonts w:ascii="Times New Roman" w:hAnsi="Times New Roman"/>
          <w:color w:val="434343"/>
          <w:szCs w:val="24"/>
        </w:rPr>
        <w:t>:</w:t>
      </w:r>
      <w:r w:rsidR="00C471E5">
        <w:rPr>
          <w:rFonts w:ascii="Times New Roman" w:hAnsi="Times New Roman"/>
          <w:color w:val="434343"/>
          <w:szCs w:val="24"/>
        </w:rPr>
        <w:t xml:space="preserve">  </w:t>
      </w:r>
    </w:p>
    <w:p w14:paraId="420AA24C" w14:textId="6AC13C45" w:rsidR="009A6F8A" w:rsidRPr="004254BC" w:rsidRDefault="00C471E5" w:rsidP="009A6F8A">
      <w:pPr>
        <w:pStyle w:val="FreeForm"/>
        <w:spacing w:after="20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434343"/>
          <w:szCs w:val="24"/>
        </w:rPr>
        <w:t>1</w:t>
      </w:r>
      <w:r w:rsidR="009A6F8A" w:rsidRPr="004254BC">
        <w:rPr>
          <w:rFonts w:ascii="Times New Roman" w:hAnsi="Times New Roman"/>
          <w:color w:val="auto"/>
          <w:szCs w:val="24"/>
        </w:rPr>
        <w:t>.  Characterize the cultures and summar</w:t>
      </w:r>
      <w:r>
        <w:rPr>
          <w:rFonts w:ascii="Times New Roman" w:hAnsi="Times New Roman"/>
          <w:color w:val="auto"/>
          <w:szCs w:val="24"/>
        </w:rPr>
        <w:t>ize the histories of the major I</w:t>
      </w:r>
      <w:r w:rsidR="009A6F8A" w:rsidRPr="004254BC">
        <w:rPr>
          <w:rFonts w:ascii="Times New Roman" w:hAnsi="Times New Roman"/>
          <w:color w:val="auto"/>
          <w:szCs w:val="24"/>
        </w:rPr>
        <w:t>ndigenous groups in Canada, identifying those aspects of culture and history which have relevance for production and trade today.</w:t>
      </w:r>
    </w:p>
    <w:p w14:paraId="2D011C19" w14:textId="77777777" w:rsidR="009A6F8A" w:rsidRPr="004254BC" w:rsidRDefault="009A6F8A" w:rsidP="009A6F8A">
      <w:pPr>
        <w:pStyle w:val="FreeForm"/>
        <w:spacing w:after="200"/>
        <w:rPr>
          <w:rFonts w:ascii="Times New Roman" w:hAnsi="Times New Roman"/>
          <w:color w:val="auto"/>
          <w:szCs w:val="24"/>
        </w:rPr>
      </w:pPr>
      <w:r w:rsidRPr="004254BC">
        <w:rPr>
          <w:rFonts w:ascii="Times New Roman" w:hAnsi="Times New Roman"/>
          <w:color w:val="auto"/>
          <w:szCs w:val="24"/>
        </w:rPr>
        <w:t>2.  Describe necessary conditions for prosperity and economic growth, distinguishing between the responsibilities of government, markets, communities, and individuals.</w:t>
      </w:r>
    </w:p>
    <w:p w14:paraId="1E9FB770" w14:textId="77777777" w:rsidR="009A6F8A" w:rsidRPr="004254BC" w:rsidRDefault="009A6F8A" w:rsidP="009A6F8A">
      <w:pPr>
        <w:pStyle w:val="FreeForm"/>
        <w:spacing w:after="200"/>
        <w:rPr>
          <w:rFonts w:ascii="Times New Roman" w:hAnsi="Times New Roman"/>
          <w:color w:val="auto"/>
          <w:szCs w:val="24"/>
        </w:rPr>
      </w:pPr>
      <w:r w:rsidRPr="004254BC">
        <w:rPr>
          <w:rFonts w:ascii="Times New Roman" w:hAnsi="Times New Roman"/>
          <w:color w:val="auto"/>
          <w:szCs w:val="24"/>
        </w:rPr>
        <w:t>3.  Identify the economic incentives implicit in various governance, fiscal, ownership, and resource management arrangements.</w:t>
      </w:r>
    </w:p>
    <w:p w14:paraId="704CFAAF" w14:textId="77777777" w:rsidR="009A6F8A" w:rsidRPr="004254BC" w:rsidRDefault="009A6F8A" w:rsidP="009A6F8A">
      <w:pPr>
        <w:pStyle w:val="FreeForm"/>
        <w:spacing w:after="200"/>
        <w:rPr>
          <w:rFonts w:ascii="Times New Roman" w:hAnsi="Times New Roman"/>
          <w:color w:val="auto"/>
          <w:szCs w:val="24"/>
        </w:rPr>
      </w:pPr>
      <w:r w:rsidRPr="004254BC">
        <w:rPr>
          <w:rFonts w:ascii="Times New Roman" w:hAnsi="Times New Roman"/>
          <w:color w:val="auto"/>
          <w:szCs w:val="24"/>
        </w:rPr>
        <w:t>4.  Interpret economic growth or economic stagnation in particular situations.</w:t>
      </w:r>
    </w:p>
    <w:p w14:paraId="5439F1DA" w14:textId="4526D825" w:rsidR="009A6F8A" w:rsidRPr="004254BC" w:rsidRDefault="009A6F8A" w:rsidP="009A6F8A">
      <w:pPr>
        <w:pStyle w:val="FreeForm"/>
        <w:spacing w:after="200"/>
        <w:rPr>
          <w:rFonts w:ascii="Times New Roman" w:hAnsi="Times New Roman"/>
          <w:color w:val="auto"/>
          <w:szCs w:val="24"/>
        </w:rPr>
      </w:pPr>
      <w:r w:rsidRPr="004254BC">
        <w:rPr>
          <w:rFonts w:ascii="Times New Roman" w:hAnsi="Times New Roman"/>
          <w:color w:val="auto"/>
          <w:szCs w:val="24"/>
        </w:rPr>
        <w:t>5.  Discuss culturally sensitive str</w:t>
      </w:r>
      <w:r w:rsidR="00C471E5">
        <w:rPr>
          <w:rFonts w:ascii="Times New Roman" w:hAnsi="Times New Roman"/>
          <w:color w:val="auto"/>
          <w:szCs w:val="24"/>
        </w:rPr>
        <w:t>ategies for economic growth in I</w:t>
      </w:r>
      <w:r w:rsidRPr="004254BC">
        <w:rPr>
          <w:rFonts w:ascii="Times New Roman" w:hAnsi="Times New Roman"/>
          <w:color w:val="auto"/>
          <w:szCs w:val="24"/>
        </w:rPr>
        <w:t>ndigenous communities.</w:t>
      </w:r>
    </w:p>
    <w:p w14:paraId="4A4947EA" w14:textId="0797AFCE" w:rsidR="007141F3" w:rsidRPr="004254BC" w:rsidRDefault="007141F3" w:rsidP="009A6F8A">
      <w:pPr>
        <w:pStyle w:val="FreeForm"/>
        <w:spacing w:after="200"/>
        <w:rPr>
          <w:rFonts w:ascii="Times New Roman" w:hAnsi="Times New Roman"/>
          <w:color w:val="auto"/>
          <w:szCs w:val="24"/>
        </w:rPr>
      </w:pPr>
      <w:r w:rsidRPr="004254BC">
        <w:rPr>
          <w:rFonts w:ascii="Times New Roman" w:hAnsi="Times New Roman"/>
          <w:color w:val="auto"/>
          <w:szCs w:val="24"/>
        </w:rPr>
        <w:t>6.  Articulate and communicate economic perspectives in extended written, oral or illustrative form.</w:t>
      </w:r>
    </w:p>
    <w:p w14:paraId="72776CF3" w14:textId="77777777" w:rsidR="004D759D" w:rsidRPr="004254BC" w:rsidRDefault="004D759D" w:rsidP="004D759D">
      <w:pPr>
        <w:spacing w:after="160" w:line="259" w:lineRule="auto"/>
        <w:rPr>
          <w:rFonts w:eastAsiaTheme="minorHAnsi"/>
          <w:b/>
          <w:bCs/>
          <w:lang w:val="en-CA"/>
        </w:rPr>
      </w:pPr>
      <w:r w:rsidRPr="004254BC">
        <w:rPr>
          <w:rFonts w:eastAsiaTheme="minorHAnsi"/>
          <w:b/>
          <w:bCs/>
          <w:lang w:val="en-CA"/>
        </w:rPr>
        <w:t xml:space="preserve">Approximate Course Outline </w:t>
      </w:r>
    </w:p>
    <w:p w14:paraId="6E7CE361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The Standard of Living and Demographics before European Settlement</w:t>
      </w:r>
    </w:p>
    <w:p w14:paraId="482BF008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Traditional Indigenous Values</w:t>
      </w:r>
    </w:p>
    <w:p w14:paraId="58A43D0B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The Early Years of Contact, Trade, and Settlement</w:t>
      </w:r>
    </w:p>
    <w:p w14:paraId="2FC6BC8B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Economics of the Fur Trade</w:t>
      </w:r>
    </w:p>
    <w:p w14:paraId="763BE966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Métis and First Nations suffering on the Plains</w:t>
      </w:r>
    </w:p>
    <w:p w14:paraId="7375E424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The Indian Act and the Status Indian</w:t>
      </w:r>
    </w:p>
    <w:p w14:paraId="0CBE1D1C" w14:textId="67D1B1B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Exploring Discrimination Using Economics</w:t>
      </w:r>
      <w:r>
        <w:rPr>
          <w:rFonts w:eastAsiaTheme="minorHAnsi"/>
          <w:lang w:val="en-CA"/>
        </w:rPr>
        <w:t xml:space="preserve"> and Statistics</w:t>
      </w:r>
    </w:p>
    <w:p w14:paraId="74C90762" w14:textId="77777777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 xml:space="preserve">The Twentieth Century and the Modern Treaties </w:t>
      </w:r>
    </w:p>
    <w:p w14:paraId="5F2D37CE" w14:textId="77777777" w:rsidR="004D759D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How the Federal Government Funds Reserves</w:t>
      </w:r>
    </w:p>
    <w:p w14:paraId="6960FF95" w14:textId="4939D876" w:rsidR="00C32A2F" w:rsidRPr="004254BC" w:rsidRDefault="00C32A2F" w:rsidP="004D759D">
      <w:pPr>
        <w:spacing w:line="259" w:lineRule="auto"/>
        <w:contextualSpacing/>
        <w:rPr>
          <w:rFonts w:eastAsiaTheme="minorHAnsi"/>
          <w:lang w:val="en-CA"/>
        </w:rPr>
      </w:pPr>
      <w:r>
        <w:rPr>
          <w:rFonts w:eastAsiaTheme="minorHAnsi"/>
          <w:lang w:val="en-CA"/>
        </w:rPr>
        <w:t>CONTINUED</w:t>
      </w:r>
    </w:p>
    <w:p w14:paraId="64C2C7C1" w14:textId="2BAEBDAB" w:rsidR="004D759D" w:rsidRDefault="00C471E5" w:rsidP="004D759D">
      <w:pPr>
        <w:spacing w:line="259" w:lineRule="auto"/>
        <w:contextualSpacing/>
        <w:rPr>
          <w:rFonts w:eastAsiaTheme="minorHAnsi"/>
          <w:lang w:val="en-CA"/>
        </w:rPr>
      </w:pPr>
      <w:r>
        <w:rPr>
          <w:rFonts w:eastAsiaTheme="minorHAnsi"/>
          <w:lang w:val="en-CA"/>
        </w:rPr>
        <w:lastRenderedPageBreak/>
        <w:t>Governance on Reserves</w:t>
      </w:r>
    </w:p>
    <w:p w14:paraId="1F7622DD" w14:textId="163FFDE2" w:rsidR="004D759D" w:rsidRPr="004254BC" w:rsidRDefault="00E31E6A" w:rsidP="004D759D">
      <w:pPr>
        <w:spacing w:line="259" w:lineRule="auto"/>
        <w:contextualSpacing/>
        <w:rPr>
          <w:rFonts w:eastAsiaTheme="minorHAnsi"/>
          <w:lang w:val="en-CA"/>
        </w:rPr>
      </w:pPr>
      <w:r>
        <w:rPr>
          <w:rFonts w:eastAsiaTheme="minorHAnsi"/>
          <w:lang w:val="en-CA"/>
        </w:rPr>
        <w:t>Special Topics</w:t>
      </w:r>
    </w:p>
    <w:p w14:paraId="12243368" w14:textId="6BC4A5C1" w:rsidR="004D759D" w:rsidRPr="004254BC" w:rsidRDefault="00C471E5" w:rsidP="004D759D">
      <w:pPr>
        <w:spacing w:line="259" w:lineRule="auto"/>
        <w:contextualSpacing/>
        <w:rPr>
          <w:rFonts w:eastAsiaTheme="minorHAnsi"/>
          <w:lang w:val="en-CA"/>
        </w:rPr>
      </w:pPr>
      <w:r>
        <w:rPr>
          <w:rFonts w:eastAsiaTheme="minorHAnsi"/>
          <w:lang w:val="en-CA"/>
        </w:rPr>
        <w:t>Property Rights and Aboriginal Title</w:t>
      </w:r>
    </w:p>
    <w:p w14:paraId="0F24ECF2" w14:textId="77777777" w:rsidR="00E31E6A" w:rsidRDefault="00E31E6A" w:rsidP="004D759D">
      <w:pPr>
        <w:spacing w:line="259" w:lineRule="auto"/>
        <w:contextualSpacing/>
        <w:rPr>
          <w:rFonts w:eastAsiaTheme="minorHAnsi"/>
          <w:lang w:val="en-CA"/>
        </w:rPr>
      </w:pPr>
      <w:r>
        <w:rPr>
          <w:rFonts w:eastAsiaTheme="minorHAnsi"/>
          <w:lang w:val="en-CA"/>
        </w:rPr>
        <w:t>Special Topics</w:t>
      </w:r>
    </w:p>
    <w:p w14:paraId="2E1510D4" w14:textId="18EE3A09" w:rsidR="004D759D" w:rsidRPr="004254BC" w:rsidRDefault="004D759D" w:rsidP="004D759D">
      <w:pPr>
        <w:spacing w:line="259" w:lineRule="auto"/>
        <w:contextualSpacing/>
        <w:rPr>
          <w:rFonts w:eastAsiaTheme="minorHAnsi"/>
          <w:lang w:val="en-CA"/>
        </w:rPr>
      </w:pPr>
      <w:r w:rsidRPr="004254BC">
        <w:rPr>
          <w:rFonts w:eastAsiaTheme="minorHAnsi"/>
          <w:lang w:val="en-CA"/>
        </w:rPr>
        <w:t>Options for Small and Remote Communities</w:t>
      </w:r>
    </w:p>
    <w:p w14:paraId="78DD4B1D" w14:textId="12320FA4" w:rsidR="00E31E6A" w:rsidRPr="000B368D" w:rsidRDefault="00C471E5" w:rsidP="001D6FC1">
      <w:pPr>
        <w:pStyle w:val="FreeForm"/>
        <w:spacing w:after="200"/>
        <w:rPr>
          <w:rFonts w:ascii="Times New Roman" w:hAnsi="Times New Roman"/>
          <w:color w:val="auto"/>
          <w:szCs w:val="24"/>
          <w:lang w:val="en-CA"/>
        </w:rPr>
      </w:pPr>
      <w:r>
        <w:rPr>
          <w:rFonts w:ascii="Times New Roman" w:hAnsi="Times New Roman"/>
          <w:color w:val="auto"/>
          <w:szCs w:val="24"/>
          <w:lang w:val="en-CA"/>
        </w:rPr>
        <w:t>Urban Indigenous Communities</w:t>
      </w:r>
    </w:p>
    <w:p w14:paraId="4E000FC9" w14:textId="3482A36A" w:rsidR="001D6FC1" w:rsidRPr="004254BC" w:rsidRDefault="001D6FC1" w:rsidP="001D6FC1">
      <w:pPr>
        <w:pStyle w:val="FreeForm"/>
        <w:spacing w:after="200"/>
        <w:rPr>
          <w:rFonts w:ascii="Times New Roman" w:hAnsi="Times New Roman"/>
          <w:b/>
          <w:color w:val="auto"/>
          <w:szCs w:val="24"/>
        </w:rPr>
      </w:pPr>
      <w:r w:rsidRPr="004254BC">
        <w:rPr>
          <w:rFonts w:ascii="Times New Roman" w:hAnsi="Times New Roman"/>
          <w:b/>
          <w:color w:val="auto"/>
          <w:szCs w:val="24"/>
        </w:rPr>
        <w:t>Resources</w:t>
      </w:r>
    </w:p>
    <w:p w14:paraId="0D96337B" w14:textId="61F77280" w:rsidR="00C036A4" w:rsidRDefault="001D6FC1" w:rsidP="00C036A4">
      <w:pPr>
        <w:pStyle w:val="FreeForm"/>
        <w:spacing w:after="200"/>
        <w:rPr>
          <w:rFonts w:ascii="Times New Roman" w:hAnsi="Times New Roman"/>
          <w:color w:val="auto"/>
        </w:rPr>
      </w:pPr>
      <w:r w:rsidRPr="00A214A8">
        <w:rPr>
          <w:rFonts w:ascii="Times New Roman" w:hAnsi="Times New Roman"/>
          <w:color w:val="auto"/>
        </w:rPr>
        <w:t xml:space="preserve">We will make use of </w:t>
      </w:r>
      <w:r w:rsidR="004D7029">
        <w:rPr>
          <w:rFonts w:ascii="Times New Roman" w:hAnsi="Times New Roman"/>
          <w:color w:val="auto"/>
        </w:rPr>
        <w:t>“</w:t>
      </w:r>
      <w:r w:rsidR="004D759D">
        <w:rPr>
          <w:rFonts w:ascii="Times New Roman" w:hAnsi="Times New Roman"/>
          <w:color w:val="auto"/>
        </w:rPr>
        <w:t xml:space="preserve">Economic Aspects of the Indigenous Experience in Canada,” </w:t>
      </w:r>
      <w:r w:rsidR="00952E51">
        <w:rPr>
          <w:rFonts w:ascii="Times New Roman" w:hAnsi="Times New Roman"/>
          <w:color w:val="auto"/>
        </w:rPr>
        <w:t xml:space="preserve">an Open Text </w:t>
      </w:r>
      <w:r w:rsidR="004D759D">
        <w:rPr>
          <w:rFonts w:ascii="Times New Roman" w:hAnsi="Times New Roman"/>
          <w:color w:val="auto"/>
        </w:rPr>
        <w:t xml:space="preserve">available on our course webpage </w:t>
      </w:r>
      <w:r w:rsidR="000B368D">
        <w:rPr>
          <w:rFonts w:ascii="Times New Roman" w:hAnsi="Times New Roman"/>
          <w:color w:val="auto"/>
        </w:rPr>
        <w:t>or</w:t>
      </w:r>
      <w:r w:rsidR="004D759D">
        <w:rPr>
          <w:rFonts w:ascii="Times New Roman" w:hAnsi="Times New Roman"/>
          <w:color w:val="auto"/>
        </w:rPr>
        <w:t xml:space="preserve"> </w:t>
      </w:r>
      <w:r w:rsidR="00952E51">
        <w:rPr>
          <w:rFonts w:ascii="Times New Roman" w:hAnsi="Times New Roman"/>
          <w:color w:val="auto"/>
        </w:rPr>
        <w:t xml:space="preserve">online </w:t>
      </w:r>
      <w:r w:rsidR="00C471E5">
        <w:rPr>
          <w:rFonts w:ascii="Times New Roman" w:hAnsi="Times New Roman"/>
          <w:color w:val="auto"/>
        </w:rPr>
        <w:t>from Queen’s University Library.</w:t>
      </w:r>
    </w:p>
    <w:p w14:paraId="020883E3" w14:textId="35947CBD" w:rsidR="004254BC" w:rsidRDefault="00952E51" w:rsidP="004254BC">
      <w:pPr>
        <w:pStyle w:val="FreeForm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Each student sh</w:t>
      </w:r>
      <w:r w:rsidR="007A05BF">
        <w:rPr>
          <w:rFonts w:ascii="Times New Roman" w:hAnsi="Times New Roman"/>
          <w:bCs/>
          <w:color w:val="auto"/>
        </w:rPr>
        <w:t>ould read the core chapters 1-19</w:t>
      </w:r>
      <w:r>
        <w:rPr>
          <w:rFonts w:ascii="Times New Roman" w:hAnsi="Times New Roman"/>
          <w:bCs/>
          <w:color w:val="auto"/>
        </w:rPr>
        <w:t xml:space="preserve">; 24-25; </w:t>
      </w:r>
      <w:r w:rsidR="00C471E5">
        <w:rPr>
          <w:rFonts w:ascii="Times New Roman" w:hAnsi="Times New Roman"/>
          <w:bCs/>
          <w:color w:val="auto"/>
        </w:rPr>
        <w:t xml:space="preserve">29-30.  They should </w:t>
      </w:r>
      <w:r w:rsidR="001036A7">
        <w:rPr>
          <w:rFonts w:ascii="Times New Roman" w:hAnsi="Times New Roman"/>
          <w:bCs/>
          <w:color w:val="auto"/>
        </w:rPr>
        <w:t xml:space="preserve">also </w:t>
      </w:r>
      <w:r>
        <w:rPr>
          <w:rFonts w:ascii="Times New Roman" w:hAnsi="Times New Roman"/>
          <w:bCs/>
          <w:color w:val="auto"/>
        </w:rPr>
        <w:t xml:space="preserve">choose </w:t>
      </w:r>
      <w:r w:rsidR="001036A7">
        <w:rPr>
          <w:rFonts w:ascii="Times New Roman" w:hAnsi="Times New Roman"/>
          <w:bCs/>
          <w:color w:val="auto"/>
        </w:rPr>
        <w:t>one</w:t>
      </w:r>
      <w:r>
        <w:rPr>
          <w:rFonts w:ascii="Times New Roman" w:hAnsi="Times New Roman"/>
          <w:bCs/>
          <w:color w:val="auto"/>
        </w:rPr>
        <w:t xml:space="preserve"> of the 4 concentrations:</w:t>
      </w:r>
    </w:p>
    <w:p w14:paraId="7949BD2C" w14:textId="6AEF3007" w:rsidR="00952E51" w:rsidRDefault="00952E51" w:rsidP="00952E51">
      <w:pPr>
        <w:pStyle w:val="FreeForm"/>
        <w:numPr>
          <w:ilvl w:val="0"/>
          <w:numId w:val="18"/>
        </w:numPr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Housing and Infrastructure (</w:t>
      </w:r>
      <w:proofErr w:type="spellStart"/>
      <w:r>
        <w:rPr>
          <w:rFonts w:ascii="Times New Roman" w:hAnsi="Times New Roman"/>
          <w:bCs/>
          <w:color w:val="auto"/>
        </w:rPr>
        <w:t>ch.</w:t>
      </w:r>
      <w:proofErr w:type="spellEnd"/>
      <w:r>
        <w:rPr>
          <w:rFonts w:ascii="Times New Roman" w:hAnsi="Times New Roman"/>
          <w:bCs/>
          <w:color w:val="auto"/>
        </w:rPr>
        <w:t xml:space="preserve"> 20-</w:t>
      </w:r>
      <w:r w:rsidR="0081186A">
        <w:rPr>
          <w:rFonts w:ascii="Times New Roman" w:hAnsi="Times New Roman"/>
          <w:bCs/>
          <w:color w:val="auto"/>
        </w:rPr>
        <w:t xml:space="preserve"> </w:t>
      </w:r>
      <w:r>
        <w:rPr>
          <w:rFonts w:ascii="Times New Roman" w:hAnsi="Times New Roman"/>
          <w:bCs/>
          <w:color w:val="auto"/>
        </w:rPr>
        <w:t>21)</w:t>
      </w:r>
    </w:p>
    <w:p w14:paraId="36FE635F" w14:textId="75126E0E" w:rsidR="00952E51" w:rsidRDefault="00952E51" w:rsidP="00952E51">
      <w:pPr>
        <w:pStyle w:val="FreeForm"/>
        <w:numPr>
          <w:ilvl w:val="0"/>
          <w:numId w:val="18"/>
        </w:numPr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Employment and Education (</w:t>
      </w:r>
      <w:proofErr w:type="spellStart"/>
      <w:r>
        <w:rPr>
          <w:rFonts w:ascii="Times New Roman" w:hAnsi="Times New Roman"/>
          <w:bCs/>
          <w:color w:val="auto"/>
        </w:rPr>
        <w:t>ch.</w:t>
      </w:r>
      <w:proofErr w:type="spellEnd"/>
      <w:r>
        <w:rPr>
          <w:rFonts w:ascii="Times New Roman" w:hAnsi="Times New Roman"/>
          <w:bCs/>
          <w:color w:val="auto"/>
        </w:rPr>
        <w:t xml:space="preserve"> 22</w:t>
      </w:r>
      <w:r w:rsidR="0081186A">
        <w:rPr>
          <w:rFonts w:ascii="Times New Roman" w:hAnsi="Times New Roman"/>
          <w:bCs/>
          <w:color w:val="auto"/>
        </w:rPr>
        <w:t xml:space="preserve">- </w:t>
      </w:r>
      <w:r>
        <w:rPr>
          <w:rFonts w:ascii="Times New Roman" w:hAnsi="Times New Roman"/>
          <w:bCs/>
          <w:color w:val="auto"/>
        </w:rPr>
        <w:t>23)</w:t>
      </w:r>
    </w:p>
    <w:p w14:paraId="4EDAB77A" w14:textId="722C75E8" w:rsidR="00952E51" w:rsidRDefault="00952E51" w:rsidP="00952E51">
      <w:pPr>
        <w:pStyle w:val="FreeForm"/>
        <w:numPr>
          <w:ilvl w:val="0"/>
          <w:numId w:val="18"/>
        </w:numPr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Environment and Natural Resources (</w:t>
      </w:r>
      <w:proofErr w:type="spellStart"/>
      <w:r>
        <w:rPr>
          <w:rFonts w:ascii="Times New Roman" w:hAnsi="Times New Roman"/>
          <w:bCs/>
          <w:color w:val="auto"/>
        </w:rPr>
        <w:t>ch.</w:t>
      </w:r>
      <w:proofErr w:type="spellEnd"/>
      <w:r>
        <w:rPr>
          <w:rFonts w:ascii="Times New Roman" w:hAnsi="Times New Roman"/>
          <w:bCs/>
          <w:color w:val="auto"/>
        </w:rPr>
        <w:t xml:space="preserve"> 26)</w:t>
      </w:r>
    </w:p>
    <w:p w14:paraId="7FD35056" w14:textId="0E8C4136" w:rsidR="00952E51" w:rsidRDefault="00952E51" w:rsidP="00952E51">
      <w:pPr>
        <w:pStyle w:val="FreeForm"/>
        <w:numPr>
          <w:ilvl w:val="0"/>
          <w:numId w:val="18"/>
        </w:numPr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  <w:color w:val="auto"/>
        </w:rPr>
        <w:t>Business Development (</w:t>
      </w:r>
      <w:proofErr w:type="spellStart"/>
      <w:r>
        <w:rPr>
          <w:rFonts w:ascii="Times New Roman" w:hAnsi="Times New Roman"/>
          <w:bCs/>
          <w:color w:val="auto"/>
        </w:rPr>
        <w:t>ch.</w:t>
      </w:r>
      <w:proofErr w:type="spellEnd"/>
      <w:r>
        <w:rPr>
          <w:rFonts w:ascii="Times New Roman" w:hAnsi="Times New Roman"/>
          <w:bCs/>
          <w:color w:val="auto"/>
        </w:rPr>
        <w:t xml:space="preserve"> 27- 28)</w:t>
      </w:r>
    </w:p>
    <w:p w14:paraId="37BD9B36" w14:textId="77777777" w:rsidR="00952E51" w:rsidRPr="00952E51" w:rsidRDefault="00952E51" w:rsidP="004254BC">
      <w:pPr>
        <w:pStyle w:val="FreeForm"/>
        <w:rPr>
          <w:rFonts w:ascii="Times New Roman" w:hAnsi="Times New Roman"/>
          <w:bCs/>
          <w:color w:val="auto"/>
        </w:rPr>
      </w:pPr>
    </w:p>
    <w:p w14:paraId="060F7E83" w14:textId="66279970" w:rsidR="00EA00A3" w:rsidRPr="004254BC" w:rsidRDefault="004254BC" w:rsidP="004254BC">
      <w:pPr>
        <w:pStyle w:val="FreeForm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>Optional</w:t>
      </w:r>
      <w:r w:rsidR="000C1B3D" w:rsidRPr="004254BC">
        <w:rPr>
          <w:rFonts w:ascii="Times New Roman" w:hAnsi="Times New Roman"/>
          <w:b/>
          <w:bCs/>
          <w:color w:val="auto"/>
          <w:szCs w:val="24"/>
        </w:rPr>
        <w:t xml:space="preserve"> Readings/Viewings</w:t>
      </w:r>
    </w:p>
    <w:p w14:paraId="4ADEE1C5" w14:textId="77777777" w:rsidR="000C1B3D" w:rsidRDefault="000C1B3D" w:rsidP="00E679F0">
      <w:pPr>
        <w:pStyle w:val="FreeForm"/>
        <w:ind w:left="90"/>
        <w:rPr>
          <w:rFonts w:ascii="Times New Roman" w:hAnsi="Times New Roman"/>
          <w:color w:val="auto"/>
        </w:rPr>
      </w:pPr>
    </w:p>
    <w:p w14:paraId="3A6F12BA" w14:textId="01AC243D" w:rsidR="000C1B3D" w:rsidRDefault="000C1B3D" w:rsidP="00823119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C1B3D">
        <w:rPr>
          <w:rFonts w:asciiTheme="minorHAnsi" w:hAnsiTheme="minorHAnsi" w:cstheme="minorHAnsi"/>
          <w:i/>
          <w:iCs/>
          <w:sz w:val="20"/>
          <w:szCs w:val="20"/>
        </w:rPr>
        <w:t>From Treaty Peoples to Treaty Nation: a road map for all Canadians</w:t>
      </w:r>
      <w:r>
        <w:rPr>
          <w:rFonts w:asciiTheme="minorHAnsi" w:hAnsiTheme="minorHAnsi" w:cstheme="minorHAnsi"/>
          <w:sz w:val="20"/>
          <w:szCs w:val="20"/>
        </w:rPr>
        <w:t xml:space="preserve"> by Greg </w:t>
      </w:r>
      <w:proofErr w:type="spellStart"/>
      <w:r>
        <w:rPr>
          <w:rFonts w:asciiTheme="minorHAnsi" w:hAnsiTheme="minorHAnsi" w:cstheme="minorHAnsi"/>
          <w:sz w:val="20"/>
          <w:szCs w:val="20"/>
        </w:rPr>
        <w:t>Poelzer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and Ken Coates (2015).  Great survey of history and present realities.</w:t>
      </w:r>
      <w:r w:rsidR="00323E55">
        <w:rPr>
          <w:rFonts w:asciiTheme="minorHAnsi" w:hAnsiTheme="minorHAnsi" w:cstheme="minorHAnsi"/>
          <w:sz w:val="20"/>
          <w:szCs w:val="20"/>
        </w:rPr>
        <w:t xml:space="preserve">  RATED: </w:t>
      </w:r>
      <w:r w:rsidR="0081186A">
        <w:rPr>
          <w:rFonts w:asciiTheme="minorHAnsi" w:hAnsiTheme="minorHAnsi" w:cstheme="minorHAnsi"/>
          <w:sz w:val="20"/>
          <w:szCs w:val="20"/>
        </w:rPr>
        <w:t xml:space="preserve"> USEFUL IF INDIGENOUS ISSUES ARE </w:t>
      </w:r>
      <w:r w:rsidR="00323E55">
        <w:rPr>
          <w:rFonts w:asciiTheme="minorHAnsi" w:hAnsiTheme="minorHAnsi" w:cstheme="minorHAnsi"/>
          <w:sz w:val="20"/>
          <w:szCs w:val="20"/>
        </w:rPr>
        <w:t>MORE THAN A PASSING INTEREST FOR YOU</w:t>
      </w:r>
    </w:p>
    <w:p w14:paraId="439CB4AA" w14:textId="77777777" w:rsidR="000C1B3D" w:rsidRPr="000C1B3D" w:rsidRDefault="000C1B3D" w:rsidP="000C1B3D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30D2E03C" w14:textId="52BB76E0" w:rsidR="000C1B3D" w:rsidRPr="00823119" w:rsidRDefault="000C1B3D" w:rsidP="000C1B3D">
      <w:pPr>
        <w:pStyle w:val="ListParagraph"/>
        <w:numPr>
          <w:ilvl w:val="0"/>
          <w:numId w:val="15"/>
        </w:numPr>
        <w:rPr>
          <w:rFonts w:asciiTheme="minorHAnsi" w:eastAsiaTheme="minorHAnsi" w:hAnsiTheme="minorHAnsi" w:cstheme="minorHAnsi"/>
          <w:sz w:val="20"/>
          <w:szCs w:val="20"/>
          <w:lang w:val="en-CA"/>
        </w:rPr>
      </w:pPr>
      <w:r w:rsidRPr="00823119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 xml:space="preserve">Clearing the Plains:  disease, politics of starvation, and the loss of aboriginal life </w:t>
      </w:r>
      <w:r w:rsidRPr="00823119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by James </w:t>
      </w:r>
      <w:proofErr w:type="spellStart"/>
      <w:r w:rsidRPr="00823119">
        <w:rPr>
          <w:rFonts w:asciiTheme="minorHAnsi" w:eastAsiaTheme="minorHAnsi" w:hAnsiTheme="minorHAnsi" w:cstheme="minorHAnsi"/>
          <w:sz w:val="20"/>
          <w:szCs w:val="20"/>
          <w:lang w:val="en-CA"/>
        </w:rPr>
        <w:t>Daschuk</w:t>
      </w:r>
      <w:proofErr w:type="spellEnd"/>
      <w:r w:rsidRPr="00823119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(2013).  Exposé of federal government’s priorities in the first decades after Confederation.</w:t>
      </w:r>
      <w:r w:rsidR="00323E55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 RATED:  THIS WILL MAKE YOU ANGRY</w:t>
      </w:r>
    </w:p>
    <w:p w14:paraId="5AA26DDF" w14:textId="77777777" w:rsidR="00823119" w:rsidRPr="00823119" w:rsidRDefault="00823119" w:rsidP="0082311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FAD94B7" w14:textId="6335D173" w:rsidR="00EA00A3" w:rsidRPr="00823119" w:rsidRDefault="00823119" w:rsidP="00823119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en-CA"/>
        </w:rPr>
      </w:pPr>
      <w:r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P</w:t>
      </w:r>
      <w:r w:rsidR="00EA00A3" w:rsidRPr="00823119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eace Pipe Dreams: the truth about lies about Indians</w:t>
      </w:r>
      <w:r w:rsidR="00EA00A3" w:rsidRPr="00823119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by Darrell Dennis (2014).  A chatty pushback against stereotypes.</w:t>
      </w:r>
      <w:r w:rsidR="00323E55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 RATED:  FUN</w:t>
      </w:r>
    </w:p>
    <w:p w14:paraId="1E13D609" w14:textId="7FCF6750" w:rsidR="00E679F0" w:rsidRDefault="00EA00A3" w:rsidP="00823119">
      <w:pPr>
        <w:pStyle w:val="FreeForm"/>
        <w:numPr>
          <w:ilvl w:val="0"/>
          <w:numId w:val="15"/>
        </w:numPr>
        <w:rPr>
          <w:rFonts w:asciiTheme="minorHAnsi" w:hAnsiTheme="minorHAnsi" w:cstheme="minorHAnsi"/>
          <w:color w:val="auto"/>
          <w:sz w:val="20"/>
        </w:rPr>
      </w:pPr>
      <w:r w:rsidRPr="00823119">
        <w:rPr>
          <w:rFonts w:asciiTheme="minorHAnsi" w:hAnsiTheme="minorHAnsi" w:cstheme="minorHAnsi"/>
          <w:i/>
          <w:color w:val="auto"/>
          <w:sz w:val="20"/>
        </w:rPr>
        <w:t>The Reason You Walk</w:t>
      </w:r>
      <w:r w:rsidRPr="00823119">
        <w:rPr>
          <w:rFonts w:asciiTheme="minorHAnsi" w:hAnsiTheme="minorHAnsi" w:cstheme="minorHAnsi"/>
          <w:color w:val="auto"/>
          <w:sz w:val="20"/>
        </w:rPr>
        <w:t xml:space="preserve"> by </w:t>
      </w:r>
      <w:proofErr w:type="spellStart"/>
      <w:r w:rsidRPr="00823119">
        <w:rPr>
          <w:rFonts w:asciiTheme="minorHAnsi" w:hAnsiTheme="minorHAnsi" w:cstheme="minorHAnsi"/>
          <w:color w:val="auto"/>
          <w:sz w:val="20"/>
        </w:rPr>
        <w:t>Wab</w:t>
      </w:r>
      <w:proofErr w:type="spellEnd"/>
      <w:r w:rsidRPr="00823119">
        <w:rPr>
          <w:rFonts w:asciiTheme="minorHAnsi" w:hAnsiTheme="minorHAnsi" w:cstheme="minorHAnsi"/>
          <w:color w:val="auto"/>
          <w:sz w:val="20"/>
        </w:rPr>
        <w:t xml:space="preserve"> </w:t>
      </w:r>
      <w:proofErr w:type="spellStart"/>
      <w:r w:rsidRPr="00823119">
        <w:rPr>
          <w:rFonts w:asciiTheme="minorHAnsi" w:hAnsiTheme="minorHAnsi" w:cstheme="minorHAnsi"/>
          <w:color w:val="auto"/>
          <w:sz w:val="20"/>
        </w:rPr>
        <w:t>Kinew</w:t>
      </w:r>
      <w:proofErr w:type="spellEnd"/>
      <w:r w:rsidRPr="00823119">
        <w:rPr>
          <w:rFonts w:asciiTheme="minorHAnsi" w:hAnsiTheme="minorHAnsi" w:cstheme="minorHAnsi"/>
          <w:color w:val="auto"/>
          <w:sz w:val="20"/>
        </w:rPr>
        <w:t xml:space="preserve"> (2015).  A</w:t>
      </w:r>
      <w:r w:rsidR="00E679F0" w:rsidRPr="00823119">
        <w:rPr>
          <w:rFonts w:asciiTheme="minorHAnsi" w:hAnsiTheme="minorHAnsi" w:cstheme="minorHAnsi"/>
          <w:color w:val="auto"/>
          <w:sz w:val="20"/>
        </w:rPr>
        <w:t xml:space="preserve"> heartfelt and intelligent memoir and discussion of reconciliation by the son of a residential school survivor</w:t>
      </w:r>
      <w:r w:rsidRPr="00823119">
        <w:rPr>
          <w:rFonts w:asciiTheme="minorHAnsi" w:hAnsiTheme="minorHAnsi" w:cstheme="minorHAnsi"/>
          <w:color w:val="auto"/>
          <w:sz w:val="20"/>
        </w:rPr>
        <w:t>.</w:t>
      </w:r>
      <w:r w:rsidR="00323E55">
        <w:rPr>
          <w:rFonts w:asciiTheme="minorHAnsi" w:hAnsiTheme="minorHAnsi" w:cstheme="minorHAnsi"/>
          <w:color w:val="auto"/>
          <w:sz w:val="20"/>
        </w:rPr>
        <w:t xml:space="preserve">   RATED:  DISTURBING, </w:t>
      </w:r>
      <w:r w:rsidR="00AA4BF2">
        <w:rPr>
          <w:rFonts w:asciiTheme="minorHAnsi" w:hAnsiTheme="minorHAnsi" w:cstheme="minorHAnsi"/>
          <w:color w:val="auto"/>
          <w:sz w:val="20"/>
        </w:rPr>
        <w:t>ALSO</w:t>
      </w:r>
      <w:r w:rsidR="00323E55">
        <w:rPr>
          <w:rFonts w:asciiTheme="minorHAnsi" w:hAnsiTheme="minorHAnsi" w:cstheme="minorHAnsi"/>
          <w:color w:val="auto"/>
          <w:sz w:val="20"/>
        </w:rPr>
        <w:t xml:space="preserve"> AMAZING</w:t>
      </w:r>
      <w:r w:rsidRPr="00823119">
        <w:rPr>
          <w:rFonts w:asciiTheme="minorHAnsi" w:hAnsiTheme="minorHAnsi" w:cstheme="minorHAnsi"/>
          <w:color w:val="auto"/>
          <w:sz w:val="20"/>
        </w:rPr>
        <w:t xml:space="preserve"> </w:t>
      </w:r>
      <w:r w:rsidR="00E679F0" w:rsidRPr="00823119">
        <w:rPr>
          <w:rFonts w:asciiTheme="minorHAnsi" w:hAnsiTheme="minorHAnsi" w:cstheme="minorHAnsi"/>
          <w:color w:val="auto"/>
          <w:sz w:val="20"/>
        </w:rPr>
        <w:t xml:space="preserve"> </w:t>
      </w:r>
    </w:p>
    <w:p w14:paraId="18B58CE1" w14:textId="77777777" w:rsidR="00E31E6A" w:rsidRDefault="00E31E6A" w:rsidP="00E31E6A">
      <w:pPr>
        <w:pStyle w:val="FreeForm"/>
        <w:ind w:left="720"/>
        <w:rPr>
          <w:rFonts w:asciiTheme="minorHAnsi" w:hAnsiTheme="minorHAnsi" w:cstheme="minorHAnsi"/>
          <w:color w:val="auto"/>
          <w:sz w:val="20"/>
        </w:rPr>
      </w:pPr>
    </w:p>
    <w:p w14:paraId="5C977F16" w14:textId="6AB83966" w:rsidR="00E31E6A" w:rsidRPr="00E31E6A" w:rsidRDefault="001E6C87" w:rsidP="001E6C87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1E6C87">
        <w:rPr>
          <w:rFonts w:asciiTheme="minorHAnsi" w:hAnsiTheme="minorHAnsi" w:cstheme="minorHAnsi"/>
          <w:i/>
          <w:color w:val="auto"/>
          <w:sz w:val="20"/>
        </w:rPr>
        <w:t>CBC trove of Indigenous films</w:t>
      </w:r>
      <w:r>
        <w:rPr>
          <w:rFonts w:asciiTheme="minorHAnsi" w:hAnsiTheme="minorHAnsi" w:cstheme="minorHAnsi"/>
          <w:color w:val="auto"/>
          <w:sz w:val="20"/>
        </w:rPr>
        <w:t xml:space="preserve">:  </w:t>
      </w:r>
      <w:r w:rsidRPr="001E6C87">
        <w:rPr>
          <w:rFonts w:asciiTheme="minorHAnsi" w:hAnsiTheme="minorHAnsi" w:cstheme="minorHAnsi"/>
          <w:color w:val="auto"/>
          <w:sz w:val="20"/>
        </w:rPr>
        <w:t>https://www.cbc.ca/arts/there-s-a-massive-free-catalogue-of-indigenous-films-online-and-we-have-6-picks-to-get-you-started-1.4623884</w:t>
      </w:r>
    </w:p>
    <w:p w14:paraId="3AF34A08" w14:textId="77777777" w:rsidR="00E31E6A" w:rsidRPr="00E31E6A" w:rsidRDefault="00E31E6A" w:rsidP="00E31E6A">
      <w:pPr>
        <w:pStyle w:val="FreeForm"/>
        <w:ind w:left="720"/>
        <w:rPr>
          <w:rFonts w:asciiTheme="minorHAnsi" w:hAnsiTheme="minorHAnsi" w:cstheme="minorHAnsi"/>
          <w:color w:val="auto"/>
          <w:sz w:val="20"/>
        </w:rPr>
      </w:pPr>
    </w:p>
    <w:p w14:paraId="2316E54C" w14:textId="77777777" w:rsidR="001036A7" w:rsidRPr="00AA4BF2" w:rsidRDefault="001036A7" w:rsidP="001036A7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proofErr w:type="spellStart"/>
      <w:r>
        <w:rPr>
          <w:rFonts w:asciiTheme="minorHAnsi" w:hAnsiTheme="minorHAnsi" w:cstheme="minorHAnsi"/>
          <w:i/>
          <w:color w:val="auto"/>
          <w:sz w:val="20"/>
        </w:rPr>
        <w:t>Hochelaga</w:t>
      </w:r>
      <w:proofErr w:type="spellEnd"/>
      <w:r>
        <w:rPr>
          <w:rFonts w:asciiTheme="minorHAnsi" w:hAnsiTheme="minorHAnsi" w:cstheme="minorHAnsi"/>
          <w:i/>
          <w:color w:val="auto"/>
          <w:sz w:val="20"/>
        </w:rPr>
        <w:t xml:space="preserve">: Land of Souls.   </w:t>
      </w:r>
      <w:r>
        <w:rPr>
          <w:rFonts w:asciiTheme="minorHAnsi" w:hAnsiTheme="minorHAnsi" w:cstheme="minorHAnsi"/>
          <w:iCs/>
          <w:color w:val="auto"/>
          <w:sz w:val="20"/>
        </w:rPr>
        <w:t xml:space="preserve">A movie that traces Montreal’s history through fictional Indigenous and non-Indigenous family trees.  Available for free, but interrupted by ads, at </w:t>
      </w:r>
      <w:hyperlink r:id="rId7" w:history="1">
        <w:r w:rsidRPr="004D6391">
          <w:rPr>
            <w:rStyle w:val="Hyperlink"/>
            <w:rFonts w:asciiTheme="minorHAnsi" w:hAnsiTheme="minorHAnsi" w:cstheme="minorHAnsi"/>
            <w:iCs/>
            <w:sz w:val="20"/>
          </w:rPr>
          <w:t>https://www.cbc.ca/films/more/hochelaga-land-of-souls</w:t>
        </w:r>
      </w:hyperlink>
      <w:r>
        <w:rPr>
          <w:rFonts w:asciiTheme="minorHAnsi" w:hAnsiTheme="minorHAnsi" w:cstheme="minorHAnsi"/>
          <w:iCs/>
          <w:color w:val="auto"/>
          <w:sz w:val="20"/>
        </w:rPr>
        <w:t xml:space="preserve">    </w:t>
      </w:r>
    </w:p>
    <w:p w14:paraId="40675858" w14:textId="77777777" w:rsidR="001036A7" w:rsidRDefault="001036A7" w:rsidP="001036A7">
      <w:pPr>
        <w:pStyle w:val="FreeForm"/>
        <w:ind w:left="720"/>
        <w:rPr>
          <w:rFonts w:asciiTheme="minorHAnsi" w:hAnsiTheme="minorHAnsi" w:cstheme="minorHAnsi"/>
          <w:iCs/>
          <w:color w:val="auto"/>
          <w:sz w:val="20"/>
        </w:rPr>
      </w:pPr>
      <w:r>
        <w:rPr>
          <w:rFonts w:asciiTheme="minorHAnsi" w:hAnsiTheme="minorHAnsi" w:cstheme="minorHAnsi"/>
          <w:iCs/>
          <w:color w:val="auto"/>
          <w:sz w:val="20"/>
        </w:rPr>
        <w:t>RATED:  INTRIGUING, ESPECIALLY FOR PEOPLE WHO GREW UP IN ONTARIO OR EASTERN CANADA</w:t>
      </w:r>
    </w:p>
    <w:p w14:paraId="2E91F9CE" w14:textId="77777777" w:rsidR="00AD49B7" w:rsidRDefault="00AD49B7" w:rsidP="001036A7">
      <w:pPr>
        <w:pStyle w:val="FreeForm"/>
        <w:ind w:left="720"/>
        <w:rPr>
          <w:rFonts w:asciiTheme="minorHAnsi" w:hAnsiTheme="minorHAnsi" w:cstheme="minorHAnsi"/>
          <w:iCs/>
          <w:color w:val="auto"/>
          <w:sz w:val="20"/>
        </w:rPr>
      </w:pPr>
    </w:p>
    <w:p w14:paraId="312914E0" w14:textId="0E9A9543" w:rsidR="00AD49B7" w:rsidRPr="00823119" w:rsidRDefault="001E6C87" w:rsidP="00AD49B7">
      <w:pPr>
        <w:pStyle w:val="FreeForm"/>
        <w:numPr>
          <w:ilvl w:val="0"/>
          <w:numId w:val="20"/>
        </w:numPr>
        <w:rPr>
          <w:rFonts w:asciiTheme="minorHAnsi" w:hAnsiTheme="minorHAnsi" w:cstheme="minorHAnsi"/>
          <w:color w:val="auto"/>
          <w:sz w:val="20"/>
        </w:rPr>
      </w:pPr>
      <w:r w:rsidRPr="001E6C87">
        <w:rPr>
          <w:rFonts w:asciiTheme="minorHAnsi" w:hAnsiTheme="minorHAnsi" w:cstheme="minorHAnsi"/>
          <w:i/>
          <w:color w:val="auto"/>
          <w:sz w:val="20"/>
        </w:rPr>
        <w:t>Raiders from New France: North American forest warfare tactics, 17</w:t>
      </w:r>
      <w:r w:rsidRPr="001E6C87">
        <w:rPr>
          <w:rFonts w:asciiTheme="minorHAnsi" w:hAnsiTheme="minorHAnsi" w:cstheme="minorHAnsi"/>
          <w:i/>
          <w:color w:val="auto"/>
          <w:sz w:val="20"/>
          <w:vertAlign w:val="superscript"/>
        </w:rPr>
        <w:t>th</w:t>
      </w:r>
      <w:r w:rsidRPr="001E6C87">
        <w:rPr>
          <w:rFonts w:asciiTheme="minorHAnsi" w:hAnsiTheme="minorHAnsi" w:cstheme="minorHAnsi"/>
          <w:i/>
          <w:color w:val="auto"/>
          <w:sz w:val="20"/>
        </w:rPr>
        <w:t>-18</w:t>
      </w:r>
      <w:r w:rsidRPr="001E6C87">
        <w:rPr>
          <w:rFonts w:asciiTheme="minorHAnsi" w:hAnsiTheme="minorHAnsi" w:cstheme="minorHAnsi"/>
          <w:i/>
          <w:color w:val="auto"/>
          <w:sz w:val="20"/>
          <w:vertAlign w:val="superscript"/>
        </w:rPr>
        <w:t>th</w:t>
      </w:r>
      <w:r w:rsidR="000B368D">
        <w:rPr>
          <w:rFonts w:asciiTheme="minorHAnsi" w:hAnsiTheme="minorHAnsi" w:cstheme="minorHAnsi"/>
          <w:i/>
          <w:color w:val="auto"/>
          <w:sz w:val="20"/>
        </w:rPr>
        <w:t xml:space="preserve"> centurie</w:t>
      </w:r>
      <w:r w:rsidRPr="001E6C87">
        <w:rPr>
          <w:rFonts w:asciiTheme="minorHAnsi" w:hAnsiTheme="minorHAnsi" w:cstheme="minorHAnsi"/>
          <w:i/>
          <w:color w:val="auto"/>
          <w:sz w:val="20"/>
        </w:rPr>
        <w:t>s</w:t>
      </w:r>
      <w:r w:rsidR="000B368D">
        <w:rPr>
          <w:rFonts w:asciiTheme="minorHAnsi" w:hAnsiTheme="minorHAnsi" w:cstheme="minorHAnsi"/>
          <w:i/>
          <w:color w:val="auto"/>
          <w:sz w:val="20"/>
        </w:rPr>
        <w:t xml:space="preserve"> </w:t>
      </w:r>
      <w:r w:rsidR="000B368D" w:rsidRPr="000B368D">
        <w:rPr>
          <w:rFonts w:asciiTheme="minorHAnsi" w:hAnsiTheme="minorHAnsi" w:cstheme="minorHAnsi"/>
          <w:color w:val="auto"/>
          <w:sz w:val="20"/>
        </w:rPr>
        <w:t>by René Chartrand</w:t>
      </w:r>
      <w:r>
        <w:rPr>
          <w:rFonts w:asciiTheme="minorHAnsi" w:hAnsiTheme="minorHAnsi" w:cstheme="minorHAnsi"/>
          <w:color w:val="auto"/>
          <w:sz w:val="20"/>
        </w:rPr>
        <w:t>.  For more detail on the Beaver Wars and subsequent conflicts.</w:t>
      </w:r>
      <w:r w:rsidR="000B368D">
        <w:rPr>
          <w:rFonts w:asciiTheme="minorHAnsi" w:hAnsiTheme="minorHAnsi" w:cstheme="minorHAnsi"/>
          <w:color w:val="auto"/>
          <w:sz w:val="20"/>
        </w:rPr>
        <w:t xml:space="preserve">  RATED:  AN EASY AND FASCINATING READ.</w:t>
      </w:r>
    </w:p>
    <w:p w14:paraId="57B50999" w14:textId="77777777" w:rsidR="001036A7" w:rsidRPr="00A214A8" w:rsidRDefault="001036A7" w:rsidP="001036A7">
      <w:pPr>
        <w:pStyle w:val="FreeForm"/>
        <w:ind w:left="90"/>
        <w:rPr>
          <w:rFonts w:ascii="Times New Roman" w:hAnsi="Times New Roman"/>
          <w:color w:val="auto"/>
        </w:rPr>
      </w:pPr>
    </w:p>
    <w:p w14:paraId="573E266C" w14:textId="77777777" w:rsidR="001036A7" w:rsidRDefault="001036A7" w:rsidP="001036A7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23119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 xml:space="preserve">Scottish Highlanders and Native Americans: </w:t>
      </w:r>
      <w:r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I</w:t>
      </w:r>
      <w:r w:rsidRPr="00823119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 xml:space="preserve">ndigenous education in the eighteenth-century </w:t>
      </w:r>
      <w:r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A</w:t>
      </w:r>
      <w:r w:rsidRPr="00823119">
        <w:rPr>
          <w:rFonts w:asciiTheme="minorHAnsi" w:eastAsiaTheme="minorHAnsi" w:hAnsiTheme="minorHAnsi" w:cstheme="minorHAnsi"/>
          <w:i/>
          <w:sz w:val="20"/>
          <w:szCs w:val="20"/>
          <w:lang w:val="en-CA"/>
        </w:rPr>
        <w:t>tlantic world</w:t>
      </w:r>
      <w:r w:rsidRPr="00823119">
        <w:rPr>
          <w:rFonts w:asciiTheme="minorHAnsi" w:eastAsiaTheme="minorHAnsi" w:hAnsiTheme="minorHAnsi" w:cstheme="minorHAnsi"/>
          <w:sz w:val="20"/>
          <w:szCs w:val="20"/>
          <w:lang w:val="en-CA"/>
        </w:rPr>
        <w:t xml:space="preserve"> by Margaret Szasz (2007). </w:t>
      </w:r>
      <w:r w:rsidRPr="00823119">
        <w:rPr>
          <w:rFonts w:asciiTheme="minorHAnsi" w:hAnsiTheme="minorHAnsi" w:cstheme="minorHAnsi"/>
          <w:sz w:val="20"/>
          <w:szCs w:val="20"/>
        </w:rPr>
        <w:t xml:space="preserve">Author makes intriguing comparisons between the cultures of Scottish Highlanders, Mohawks, and </w:t>
      </w:r>
      <w:r>
        <w:rPr>
          <w:rFonts w:asciiTheme="minorHAnsi" w:hAnsiTheme="minorHAnsi" w:cstheme="minorHAnsi"/>
          <w:sz w:val="20"/>
          <w:szCs w:val="20"/>
        </w:rPr>
        <w:t xml:space="preserve">Algonquin peoples who </w:t>
      </w:r>
      <w:r w:rsidRPr="00823119">
        <w:rPr>
          <w:rFonts w:asciiTheme="minorHAnsi" w:hAnsiTheme="minorHAnsi" w:cstheme="minorHAnsi"/>
          <w:sz w:val="20"/>
          <w:szCs w:val="20"/>
        </w:rPr>
        <w:t>were recruited into boarding schools run by Protestant Scots.</w:t>
      </w:r>
      <w:r>
        <w:rPr>
          <w:rFonts w:asciiTheme="minorHAnsi" w:hAnsiTheme="minorHAnsi" w:cstheme="minorHAnsi"/>
          <w:sz w:val="20"/>
          <w:szCs w:val="20"/>
        </w:rPr>
        <w:t xml:space="preserve">  RATED:  FOR NERDS INTERESTED IN SCOTLAND, HISTORY OF CHRISTIANITY</w:t>
      </w:r>
    </w:p>
    <w:p w14:paraId="645524E8" w14:textId="4E2DBEFD" w:rsidR="001D6FC1" w:rsidRPr="004254BC" w:rsidRDefault="004254BC" w:rsidP="001D6FC1">
      <w:pPr>
        <w:pStyle w:val="FreeForm"/>
        <w:spacing w:after="20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lastRenderedPageBreak/>
        <w:t xml:space="preserve">   </w:t>
      </w:r>
      <w:r w:rsidR="00F66633" w:rsidRPr="004254BC">
        <w:rPr>
          <w:rFonts w:ascii="Times New Roman" w:hAnsi="Times New Roman"/>
          <w:b/>
          <w:color w:val="auto"/>
          <w:szCs w:val="24"/>
        </w:rPr>
        <w:t>A</w:t>
      </w:r>
      <w:r w:rsidR="001D6FC1" w:rsidRPr="004254BC">
        <w:rPr>
          <w:rFonts w:ascii="Times New Roman" w:hAnsi="Times New Roman"/>
          <w:b/>
          <w:color w:val="auto"/>
          <w:szCs w:val="24"/>
        </w:rPr>
        <w:t>ssessment</w:t>
      </w:r>
    </w:p>
    <w:tbl>
      <w:tblPr>
        <w:tblW w:w="94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895"/>
        <w:gridCol w:w="1275"/>
      </w:tblGrid>
      <w:tr w:rsidR="000F132B" w:rsidRPr="000F132B" w14:paraId="10C7732C" w14:textId="77777777" w:rsidTr="008920A4">
        <w:trPr>
          <w:trHeight w:val="182"/>
        </w:trPr>
        <w:tc>
          <w:tcPr>
            <w:tcW w:w="2231" w:type="dxa"/>
            <w:shd w:val="clear" w:color="auto" w:fill="D9D9D9"/>
          </w:tcPr>
          <w:p w14:paraId="1DB3E90E" w14:textId="77777777" w:rsidR="000F132B" w:rsidRPr="00C036A4" w:rsidRDefault="000F132B" w:rsidP="00FF1ED0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5895" w:type="dxa"/>
            <w:shd w:val="clear" w:color="auto" w:fill="D9D9D9"/>
          </w:tcPr>
          <w:p w14:paraId="1A006D4B" w14:textId="77777777" w:rsidR="000F132B" w:rsidRPr="00C036A4" w:rsidRDefault="000F132B" w:rsidP="00FF1ED0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1275" w:type="dxa"/>
            <w:shd w:val="clear" w:color="auto" w:fill="D9D9D9"/>
          </w:tcPr>
          <w:p w14:paraId="1D6D9A5C" w14:textId="77777777" w:rsidR="000F132B" w:rsidRPr="00C036A4" w:rsidRDefault="000F132B" w:rsidP="00FF1ED0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Weight</w:t>
            </w:r>
          </w:p>
        </w:tc>
      </w:tr>
      <w:tr w:rsidR="00E31E6A" w:rsidRPr="000F132B" w14:paraId="02F01E84" w14:textId="77777777" w:rsidTr="008920A4">
        <w:trPr>
          <w:trHeight w:val="416"/>
        </w:trPr>
        <w:tc>
          <w:tcPr>
            <w:tcW w:w="2231" w:type="dxa"/>
            <w:shd w:val="clear" w:color="auto" w:fill="auto"/>
          </w:tcPr>
          <w:p w14:paraId="27AEE3DA" w14:textId="7D55FC61" w:rsidR="00E31E6A" w:rsidRDefault="007723CF" w:rsidP="004D759D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Discussion Assignments</w:t>
            </w:r>
          </w:p>
        </w:tc>
        <w:tc>
          <w:tcPr>
            <w:tcW w:w="5895" w:type="dxa"/>
            <w:shd w:val="clear" w:color="auto" w:fill="auto"/>
          </w:tcPr>
          <w:p w14:paraId="7B67DA2A" w14:textId="4B822DEA" w:rsidR="00E31E6A" w:rsidRDefault="008062A3" w:rsidP="00BB7966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11 </w:t>
            </w:r>
            <w:r w:rsidR="007723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weeks the prof will post one or more discussion questions using 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 Feedback Fruits tool.  Your submissions, peer reviews,</w:t>
            </w:r>
            <w:r w:rsidR="007723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subsequent discussion participation are graded automatically by the tool.  </w:t>
            </w:r>
            <w:r w:rsidR="008D2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Your 8 best discussions will count towards your grade.  </w:t>
            </w:r>
          </w:p>
        </w:tc>
        <w:tc>
          <w:tcPr>
            <w:tcW w:w="1275" w:type="dxa"/>
            <w:shd w:val="clear" w:color="auto" w:fill="auto"/>
          </w:tcPr>
          <w:p w14:paraId="5A297165" w14:textId="3A3155A7" w:rsidR="00E31E6A" w:rsidRDefault="007723CF" w:rsidP="00FF1ED0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30%</w:t>
            </w:r>
          </w:p>
        </w:tc>
      </w:tr>
      <w:tr w:rsidR="000F132B" w:rsidRPr="000F132B" w14:paraId="15AEBD8D" w14:textId="77777777" w:rsidTr="00C036A4">
        <w:trPr>
          <w:trHeight w:val="1635"/>
        </w:trPr>
        <w:tc>
          <w:tcPr>
            <w:tcW w:w="2231" w:type="dxa"/>
            <w:shd w:val="clear" w:color="auto" w:fill="auto"/>
          </w:tcPr>
          <w:p w14:paraId="7BD485C2" w14:textId="77777777" w:rsidR="00865AFA" w:rsidRDefault="000F132B" w:rsidP="00865AFA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</w:t>
            </w:r>
          </w:p>
          <w:p w14:paraId="40876D9A" w14:textId="231C5B4A" w:rsidR="00334F67" w:rsidRPr="00C036A4" w:rsidRDefault="00865AFA" w:rsidP="00865AFA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due</w:t>
            </w:r>
            <w:r w:rsidR="007F04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March 6</w:t>
            </w:r>
          </w:p>
        </w:tc>
        <w:tc>
          <w:tcPr>
            <w:tcW w:w="5895" w:type="dxa"/>
            <w:shd w:val="clear" w:color="auto" w:fill="auto"/>
          </w:tcPr>
          <w:p w14:paraId="26848583" w14:textId="6F3AFA3E" w:rsidR="00E82337" w:rsidRPr="00E82337" w:rsidRDefault="000F132B" w:rsidP="00BB7966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Each</w:t>
            </w:r>
            <w:r w:rsidR="00892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B79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individual, pair, or group of 3 s</w:t>
            </w:r>
            <w:r w:rsidR="00323E5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tudents</w:t>
            </w:r>
            <w:r w:rsidR="008920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builds a socioeconomic profile of a particular First Nation in </w:t>
            </w:r>
            <w:r w:rsidR="009325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British Columbia </w:t>
            </w: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a similar-sized municipality in </w:t>
            </w:r>
            <w:r w:rsidR="009325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British Columbia.</w:t>
            </w: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Data from</w:t>
            </w:r>
            <w:r w:rsidR="009325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the 2016 Census and from March 31,</w:t>
            </w:r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201</w:t>
            </w:r>
            <w:r w:rsidR="00BB796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 </w:t>
            </w:r>
            <w:bookmarkStart w:id="0" w:name="_GoBack"/>
            <w:bookmarkEnd w:id="0"/>
            <w:r w:rsidRPr="00C036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financial documents are summarized for each community. Similarities and differences between the two communities are explored.</w:t>
            </w:r>
            <w:r w:rsidR="00E823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Students also</w:t>
            </w:r>
            <w:r w:rsidR="009325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review a peer’s project.</w:t>
            </w:r>
          </w:p>
        </w:tc>
        <w:tc>
          <w:tcPr>
            <w:tcW w:w="1275" w:type="dxa"/>
            <w:shd w:val="clear" w:color="auto" w:fill="auto"/>
          </w:tcPr>
          <w:p w14:paraId="4CB0AF3D" w14:textId="77777777" w:rsidR="000F132B" w:rsidRDefault="007723CF" w:rsidP="00FF1ED0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30%</w:t>
            </w:r>
          </w:p>
          <w:p w14:paraId="4502C0E4" w14:textId="79B576FD" w:rsidR="00334F67" w:rsidRPr="00C036A4" w:rsidRDefault="00334F67" w:rsidP="00FF1ED0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723CF" w:rsidRPr="000F132B" w14:paraId="32CD05D9" w14:textId="77777777" w:rsidTr="00334F67">
        <w:trPr>
          <w:trHeight w:val="778"/>
        </w:trPr>
        <w:tc>
          <w:tcPr>
            <w:tcW w:w="2231" w:type="dxa"/>
            <w:shd w:val="clear" w:color="auto" w:fill="auto"/>
          </w:tcPr>
          <w:p w14:paraId="43A12443" w14:textId="35FA0D1A" w:rsidR="007723CF" w:rsidRPr="00C036A4" w:rsidRDefault="007723CF" w:rsidP="004D759D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Peer Review of Project</w:t>
            </w:r>
            <w:r w:rsidR="007F04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due Mar 20</w:t>
            </w:r>
          </w:p>
        </w:tc>
        <w:tc>
          <w:tcPr>
            <w:tcW w:w="5895" w:type="dxa"/>
            <w:shd w:val="clear" w:color="auto" w:fill="auto"/>
          </w:tcPr>
          <w:p w14:paraId="17F8F3B0" w14:textId="4CB097AF" w:rsidR="007723CF" w:rsidRDefault="00BB7966" w:rsidP="00BB7966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Each individual, pair, or group of 3</w:t>
            </w:r>
            <w:r w:rsidR="007723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students reviews the project that was handed in just after theirs.</w:t>
            </w:r>
          </w:p>
        </w:tc>
        <w:tc>
          <w:tcPr>
            <w:tcW w:w="1275" w:type="dxa"/>
            <w:shd w:val="clear" w:color="auto" w:fill="auto"/>
          </w:tcPr>
          <w:p w14:paraId="44A96D25" w14:textId="41A2CD48" w:rsidR="007723CF" w:rsidRDefault="007723CF" w:rsidP="0060503A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5%</w:t>
            </w:r>
          </w:p>
        </w:tc>
      </w:tr>
      <w:tr w:rsidR="000F132B" w:rsidRPr="000F132B" w14:paraId="22D7670D" w14:textId="77777777" w:rsidTr="008920A4">
        <w:trPr>
          <w:trHeight w:val="700"/>
        </w:trPr>
        <w:tc>
          <w:tcPr>
            <w:tcW w:w="2231" w:type="dxa"/>
            <w:shd w:val="clear" w:color="auto" w:fill="auto"/>
          </w:tcPr>
          <w:p w14:paraId="0E163405" w14:textId="356D3894" w:rsidR="000F132B" w:rsidRDefault="00334F67" w:rsidP="004D759D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Video Lecture</w:t>
            </w:r>
          </w:p>
          <w:p w14:paraId="3FB09581" w14:textId="70B0697B" w:rsidR="00334F67" w:rsidRPr="00C036A4" w:rsidRDefault="00865AFA" w:rsidP="004D759D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due during exam period</w:t>
            </w:r>
          </w:p>
        </w:tc>
        <w:tc>
          <w:tcPr>
            <w:tcW w:w="5895" w:type="dxa"/>
            <w:shd w:val="clear" w:color="auto" w:fill="auto"/>
          </w:tcPr>
          <w:p w14:paraId="74645EFC" w14:textId="66101693" w:rsidR="000F132B" w:rsidRPr="00C036A4" w:rsidRDefault="000B368D" w:rsidP="000B368D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Each individual creates</w:t>
            </w:r>
            <w:r w:rsidR="00C471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vide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lecture on the subject of their</w:t>
            </w:r>
            <w:r w:rsidR="00C471E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chosen concentration</w:t>
            </w:r>
            <w:r w:rsidR="004D75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giving historic and other background information.</w:t>
            </w:r>
          </w:p>
        </w:tc>
        <w:tc>
          <w:tcPr>
            <w:tcW w:w="1275" w:type="dxa"/>
            <w:shd w:val="clear" w:color="auto" w:fill="auto"/>
          </w:tcPr>
          <w:p w14:paraId="499CE3AE" w14:textId="582E90D7" w:rsidR="000F132B" w:rsidRPr="00C036A4" w:rsidRDefault="0060503A" w:rsidP="0060503A">
            <w:pPr>
              <w:pStyle w:val="FreeForm"/>
              <w:spacing w:after="20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  <w:r w:rsidR="009325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%</w:t>
            </w:r>
          </w:p>
        </w:tc>
      </w:tr>
    </w:tbl>
    <w:p w14:paraId="15F50728" w14:textId="77777777" w:rsidR="004B2F6E" w:rsidRDefault="004B2F6E" w:rsidP="004B2F6E">
      <w:pPr>
        <w:rPr>
          <w:rFonts w:cs="Calibri Light"/>
          <w:b/>
          <w:sz w:val="28"/>
          <w:szCs w:val="28"/>
          <w:u w:val="single"/>
        </w:rPr>
      </w:pPr>
    </w:p>
    <w:p w14:paraId="3B9F5EA1" w14:textId="169CC59D" w:rsidR="00B74030" w:rsidRDefault="00B74030" w:rsidP="004B2F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More on the Discussion Grading</w:t>
      </w:r>
    </w:p>
    <w:p w14:paraId="10B8A4F3" w14:textId="50FA376F" w:rsidR="00B74030" w:rsidRDefault="00B74030" w:rsidP="004B2F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Feedback Fruits tool will give you</w:t>
      </w:r>
    </w:p>
    <w:p w14:paraId="1755C884" w14:textId="4DBD61E6" w:rsidR="00B74030" w:rsidRDefault="00B74030" w:rsidP="004B2F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25% for handing your submission in on time  (due on Saturday midnight, but better to hand it in before the deadline so people can respond and discuss – gives you more marks)</w:t>
      </w:r>
    </w:p>
    <w:p w14:paraId="3FD4473A" w14:textId="027F42C5" w:rsidR="00B74030" w:rsidRDefault="00B74030" w:rsidP="004B2F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25% for peer reviewing two other submissions and – I’m not 100% sure about this – subsequent discussion.  This has to be completed by Monday noon.  It’s better to complete it sooner so that more discussion can be generated.</w:t>
      </w:r>
    </w:p>
    <w:p w14:paraId="4734D6E0" w14:textId="3D17F306" w:rsidR="00B74030" w:rsidRDefault="00B74030" w:rsidP="004B2F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25% is the scores you get from the two peers who reviewed your submission</w:t>
      </w:r>
    </w:p>
    <w:p w14:paraId="1D8CC96C" w14:textId="680F612F" w:rsidR="00B74030" w:rsidRPr="00B74030" w:rsidRDefault="00B74030" w:rsidP="004B2F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25% is based on your participation in the class discussion which you and/or classmates must initiate on topics of your own choice.  This has to be done by Monday noon but is best done earlier to generate maximum discussion and points.</w:t>
      </w:r>
    </w:p>
    <w:p w14:paraId="6BFE1D8D" w14:textId="77777777" w:rsidR="00B74030" w:rsidRDefault="00B74030" w:rsidP="004B2F6E">
      <w:pPr>
        <w:rPr>
          <w:rFonts w:asciiTheme="minorHAnsi" w:hAnsiTheme="minorHAnsi" w:cstheme="minorHAnsi"/>
          <w:b/>
        </w:rPr>
      </w:pPr>
    </w:p>
    <w:p w14:paraId="2164EBA5" w14:textId="77777777" w:rsidR="004B2F6E" w:rsidRPr="004B2F6E" w:rsidRDefault="004B2F6E" w:rsidP="004B2F6E">
      <w:pPr>
        <w:rPr>
          <w:rFonts w:asciiTheme="minorHAnsi" w:hAnsiTheme="minorHAnsi" w:cstheme="minorHAnsi"/>
          <w:b/>
        </w:rPr>
      </w:pPr>
      <w:r w:rsidRPr="004B2F6E">
        <w:rPr>
          <w:rFonts w:asciiTheme="minorHAnsi" w:hAnsiTheme="minorHAnsi" w:cstheme="minorHAnsi"/>
          <w:b/>
        </w:rPr>
        <w:t>Grading Method</w:t>
      </w:r>
    </w:p>
    <w:p w14:paraId="2D7B0F83" w14:textId="198E5C0B" w:rsidR="004B2F6E" w:rsidRPr="004B2F6E" w:rsidRDefault="004B2F6E" w:rsidP="004B2F6E">
      <w:pPr>
        <w:rPr>
          <w:rFonts w:asciiTheme="minorHAnsi" w:hAnsiTheme="minorHAnsi" w:cstheme="minorHAnsi"/>
          <w:b/>
          <w:sz w:val="22"/>
          <w:szCs w:val="22"/>
        </w:rPr>
      </w:pPr>
      <w:r w:rsidRPr="004B2F6E">
        <w:rPr>
          <w:rFonts w:asciiTheme="minorHAnsi" w:hAnsiTheme="minorHAnsi" w:cstheme="minorHAnsi"/>
          <w:sz w:val="22"/>
          <w:szCs w:val="22"/>
        </w:rPr>
        <w:t>Letter grades will be used for the Project and Final Assessment.  Your letter grade will be converted to a numerical grade for purposes of computing your overall course grade.</w:t>
      </w:r>
    </w:p>
    <w:p w14:paraId="1CB6BFE3" w14:textId="77777777" w:rsidR="007723CF" w:rsidRDefault="007723CF" w:rsidP="00AA4BF2">
      <w:pPr>
        <w:spacing w:after="160" w:line="259" w:lineRule="auto"/>
        <w:contextualSpacing/>
        <w:rPr>
          <w:rFonts w:eastAsiaTheme="minorHAnsi"/>
          <w:b/>
          <w:u w:val="single"/>
        </w:rPr>
      </w:pPr>
    </w:p>
    <w:p w14:paraId="1DAA2949" w14:textId="1CC0975C" w:rsidR="007723CF" w:rsidRPr="009B1D96" w:rsidRDefault="007723CF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</w:rPr>
      </w:pPr>
      <w:r w:rsidRPr="009B1D96">
        <w:rPr>
          <w:rFonts w:asciiTheme="minorHAnsi" w:eastAsiaTheme="minorHAnsi" w:hAnsiTheme="minorHAnsi" w:cstheme="minorHAnsi"/>
          <w:b/>
        </w:rPr>
        <w:t>Crises, Academic Consideration, or Disability Accommodations giving extra time for assignments</w:t>
      </w:r>
    </w:p>
    <w:p w14:paraId="4E7D5D80" w14:textId="63B97D93" w:rsidR="007723CF" w:rsidRDefault="00071FA9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Temporary crises or ongoing</w:t>
      </w:r>
      <w:r w:rsidR="007723CF">
        <w:rPr>
          <w:rFonts w:asciiTheme="minorHAnsi" w:eastAsiaTheme="minorHAnsi" w:hAnsiTheme="minorHAnsi" w:cstheme="minorHAnsi"/>
          <w:sz w:val="22"/>
          <w:szCs w:val="22"/>
        </w:rPr>
        <w:t xml:space="preserve"> disability accommodations giving rise to a need for extra time for assignments will be accommodated </w:t>
      </w:r>
      <w:r w:rsidR="009B1D96">
        <w:rPr>
          <w:rFonts w:asciiTheme="minorHAnsi" w:eastAsiaTheme="minorHAnsi" w:hAnsiTheme="minorHAnsi" w:cstheme="minorHAnsi"/>
          <w:sz w:val="22"/>
          <w:szCs w:val="22"/>
        </w:rPr>
        <w:t xml:space="preserve">by providing the following to every student enrolled in the course:  </w:t>
      </w:r>
      <w:r w:rsidR="007723CF">
        <w:rPr>
          <w:rFonts w:asciiTheme="minorHAnsi" w:eastAsiaTheme="minorHAnsi" w:hAnsiTheme="minorHAnsi" w:cstheme="minorHAnsi"/>
          <w:sz w:val="22"/>
          <w:szCs w:val="22"/>
        </w:rPr>
        <w:lastRenderedPageBreak/>
        <w:t xml:space="preserve">by having </w:t>
      </w:r>
      <w:r w:rsidR="009B1D96">
        <w:rPr>
          <w:rFonts w:asciiTheme="minorHAnsi" w:eastAsiaTheme="minorHAnsi" w:hAnsiTheme="minorHAnsi" w:cstheme="minorHAnsi"/>
          <w:sz w:val="22"/>
          <w:szCs w:val="22"/>
        </w:rPr>
        <w:t xml:space="preserve">only </w:t>
      </w:r>
      <w:r w:rsidR="007723CF">
        <w:rPr>
          <w:rFonts w:asciiTheme="minorHAnsi" w:eastAsiaTheme="minorHAnsi" w:hAnsiTheme="minorHAnsi" w:cstheme="minorHAnsi"/>
          <w:sz w:val="22"/>
          <w:szCs w:val="22"/>
        </w:rPr>
        <w:t xml:space="preserve">your best </w:t>
      </w:r>
      <w:r w:rsidR="008062A3">
        <w:rPr>
          <w:rFonts w:asciiTheme="minorHAnsi" w:eastAsiaTheme="minorHAnsi" w:hAnsiTheme="minorHAnsi" w:cstheme="minorHAnsi"/>
          <w:sz w:val="22"/>
          <w:szCs w:val="22"/>
        </w:rPr>
        <w:t>8 of the 11</w:t>
      </w:r>
      <w:r w:rsidR="008D2D8D">
        <w:rPr>
          <w:rFonts w:asciiTheme="minorHAnsi" w:eastAsiaTheme="minorHAnsi" w:hAnsiTheme="minorHAnsi" w:cstheme="minorHAnsi"/>
          <w:sz w:val="22"/>
          <w:szCs w:val="22"/>
        </w:rPr>
        <w:t xml:space="preserve"> d</w:t>
      </w:r>
      <w:r w:rsidR="007723CF">
        <w:rPr>
          <w:rFonts w:asciiTheme="minorHAnsi" w:eastAsiaTheme="minorHAnsi" w:hAnsiTheme="minorHAnsi" w:cstheme="minorHAnsi"/>
          <w:sz w:val="22"/>
          <w:szCs w:val="22"/>
        </w:rPr>
        <w:t>iscussion assignments counted toward your final grade, and by g</w:t>
      </w:r>
      <w:r w:rsidR="009B1D96">
        <w:rPr>
          <w:rFonts w:asciiTheme="minorHAnsi" w:eastAsiaTheme="minorHAnsi" w:hAnsiTheme="minorHAnsi" w:cstheme="minorHAnsi"/>
          <w:sz w:val="22"/>
          <w:szCs w:val="22"/>
        </w:rPr>
        <w:t>ranting</w:t>
      </w:r>
      <w:r w:rsidR="008A00B7">
        <w:rPr>
          <w:rFonts w:asciiTheme="minorHAnsi" w:eastAsiaTheme="minorHAnsi" w:hAnsiTheme="minorHAnsi" w:cstheme="minorHAnsi"/>
          <w:sz w:val="22"/>
          <w:szCs w:val="22"/>
        </w:rPr>
        <w:t xml:space="preserve"> a three-day</w:t>
      </w:r>
      <w:r w:rsidR="007723CF">
        <w:rPr>
          <w:rFonts w:asciiTheme="minorHAnsi" w:eastAsiaTheme="minorHAnsi" w:hAnsiTheme="minorHAnsi" w:cstheme="minorHAnsi"/>
          <w:sz w:val="22"/>
          <w:szCs w:val="22"/>
        </w:rPr>
        <w:t xml:space="preserve"> grace period for the project, peer review, and final assessment.</w:t>
      </w:r>
      <w:r w:rsidR="009B1D96">
        <w:rPr>
          <w:rFonts w:asciiTheme="minorHAnsi" w:eastAsiaTheme="minorHAnsi" w:hAnsiTheme="minorHAnsi" w:cstheme="minorHAnsi"/>
          <w:sz w:val="22"/>
          <w:szCs w:val="22"/>
        </w:rPr>
        <w:t xml:space="preserve">  After the grace period, grades will go down </w:t>
      </w:r>
      <w:r w:rsidR="00916A1F">
        <w:rPr>
          <w:rFonts w:asciiTheme="minorHAnsi" w:eastAsiaTheme="minorHAnsi" w:hAnsiTheme="minorHAnsi" w:cstheme="minorHAnsi"/>
          <w:sz w:val="22"/>
          <w:szCs w:val="22"/>
        </w:rPr>
        <w:t>by one half letter grade every 3</w:t>
      </w:r>
      <w:r w:rsidR="009B1D96">
        <w:rPr>
          <w:rFonts w:asciiTheme="minorHAnsi" w:eastAsiaTheme="minorHAnsi" w:hAnsiTheme="minorHAnsi" w:cstheme="minorHAnsi"/>
          <w:sz w:val="22"/>
          <w:szCs w:val="22"/>
        </w:rPr>
        <w:t xml:space="preserve"> days e.g. </w:t>
      </w:r>
      <w:proofErr w:type="gramStart"/>
      <w:r w:rsidR="009B1D96">
        <w:rPr>
          <w:rFonts w:asciiTheme="minorHAnsi" w:eastAsiaTheme="minorHAnsi" w:hAnsiTheme="minorHAnsi" w:cstheme="minorHAnsi"/>
          <w:sz w:val="22"/>
          <w:szCs w:val="22"/>
        </w:rPr>
        <w:t>A</w:t>
      </w:r>
      <w:proofErr w:type="gramEnd"/>
      <w:r w:rsidR="009B1D9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9B1D96" w:rsidRPr="009B1D96">
        <w:rPr>
          <w:rFonts w:asciiTheme="minorHAnsi" w:eastAsiaTheme="minorHAnsi" w:hAnsiTheme="minorHAnsi" w:cstheme="minorHAnsi"/>
          <w:sz w:val="22"/>
          <w:szCs w:val="22"/>
        </w:rPr>
        <w:sym w:font="Wingdings" w:char="F0E0"/>
      </w:r>
      <w:r w:rsidR="009B1D9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spellStart"/>
      <w:r w:rsidR="009B1D96">
        <w:rPr>
          <w:rFonts w:asciiTheme="minorHAnsi" w:eastAsiaTheme="minorHAnsi" w:hAnsiTheme="minorHAnsi" w:cstheme="minorHAnsi"/>
          <w:sz w:val="22"/>
          <w:szCs w:val="22"/>
        </w:rPr>
        <w:t>A</w:t>
      </w:r>
      <w:proofErr w:type="spellEnd"/>
      <w:r w:rsidR="009B1D96">
        <w:rPr>
          <w:rFonts w:asciiTheme="minorHAnsi" w:eastAsiaTheme="minorHAnsi" w:hAnsiTheme="minorHAnsi" w:cstheme="minorHAnsi"/>
          <w:sz w:val="22"/>
          <w:szCs w:val="22"/>
        </w:rPr>
        <w:t>-</w:t>
      </w:r>
    </w:p>
    <w:p w14:paraId="43ED6FD2" w14:textId="77777777" w:rsidR="009B1D96" w:rsidRPr="007723CF" w:rsidRDefault="009B1D96" w:rsidP="00AA4BF2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sectPr w:rsidR="009B1D96" w:rsidRPr="007723CF" w:rsidSect="000F132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F01DA" w14:textId="77777777" w:rsidR="00C66BF9" w:rsidRDefault="00C66BF9">
      <w:r>
        <w:separator/>
      </w:r>
    </w:p>
  </w:endnote>
  <w:endnote w:type="continuationSeparator" w:id="0">
    <w:p w14:paraId="763DE368" w14:textId="77777777" w:rsidR="00C66BF9" w:rsidRDefault="00C6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FE801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D940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FC246" w14:textId="77777777" w:rsidR="00C66BF9" w:rsidRDefault="00C66BF9">
      <w:r>
        <w:separator/>
      </w:r>
    </w:p>
  </w:footnote>
  <w:footnote w:type="continuationSeparator" w:id="0">
    <w:p w14:paraId="291E82AD" w14:textId="77777777" w:rsidR="00C66BF9" w:rsidRDefault="00C6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89126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1A05D" w14:textId="77777777" w:rsidR="008F6A1F" w:rsidRDefault="008F6A1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226D"/>
    <w:multiLevelType w:val="hybridMultilevel"/>
    <w:tmpl w:val="E4402820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BA72C64"/>
    <w:multiLevelType w:val="hybridMultilevel"/>
    <w:tmpl w:val="82CC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588"/>
    <w:multiLevelType w:val="hybridMultilevel"/>
    <w:tmpl w:val="8E54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3A1B"/>
    <w:multiLevelType w:val="hybridMultilevel"/>
    <w:tmpl w:val="D47416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4FD5"/>
    <w:multiLevelType w:val="hybridMultilevel"/>
    <w:tmpl w:val="BFC0D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813A82"/>
    <w:multiLevelType w:val="hybridMultilevel"/>
    <w:tmpl w:val="F5F41F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4512"/>
    <w:multiLevelType w:val="hybridMultilevel"/>
    <w:tmpl w:val="0C1AB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F174F"/>
    <w:multiLevelType w:val="hybridMultilevel"/>
    <w:tmpl w:val="CA3A8C4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E1112C"/>
    <w:multiLevelType w:val="hybridMultilevel"/>
    <w:tmpl w:val="21E4698C"/>
    <w:lvl w:ilvl="0" w:tplc="E1E6B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C477E"/>
    <w:multiLevelType w:val="hybridMultilevel"/>
    <w:tmpl w:val="CFB6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D65EE"/>
    <w:multiLevelType w:val="hybridMultilevel"/>
    <w:tmpl w:val="67DC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57674"/>
    <w:multiLevelType w:val="hybridMultilevel"/>
    <w:tmpl w:val="82E89E16"/>
    <w:lvl w:ilvl="0" w:tplc="AE688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7B5A"/>
    <w:multiLevelType w:val="hybridMultilevel"/>
    <w:tmpl w:val="08C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D0E35"/>
    <w:multiLevelType w:val="hybridMultilevel"/>
    <w:tmpl w:val="698ED3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F3190"/>
    <w:multiLevelType w:val="hybridMultilevel"/>
    <w:tmpl w:val="5D30715A"/>
    <w:lvl w:ilvl="0" w:tplc="162AB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41187"/>
    <w:multiLevelType w:val="hybridMultilevel"/>
    <w:tmpl w:val="28ACA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34660"/>
    <w:multiLevelType w:val="hybridMultilevel"/>
    <w:tmpl w:val="0172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433EE"/>
    <w:multiLevelType w:val="hybridMultilevel"/>
    <w:tmpl w:val="DE40F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57790"/>
    <w:multiLevelType w:val="hybridMultilevel"/>
    <w:tmpl w:val="65C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B2231"/>
    <w:multiLevelType w:val="hybridMultilevel"/>
    <w:tmpl w:val="DAF4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4"/>
  </w:num>
  <w:num w:numId="5">
    <w:abstractNumId w:val="18"/>
  </w:num>
  <w:num w:numId="6">
    <w:abstractNumId w:val="16"/>
  </w:num>
  <w:num w:numId="7">
    <w:abstractNumId w:val="0"/>
  </w:num>
  <w:num w:numId="8">
    <w:abstractNumId w:val="11"/>
  </w:num>
  <w:num w:numId="9">
    <w:abstractNumId w:val="19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15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CF"/>
    <w:rsid w:val="000204F6"/>
    <w:rsid w:val="00036656"/>
    <w:rsid w:val="000425A8"/>
    <w:rsid w:val="00054256"/>
    <w:rsid w:val="000548DD"/>
    <w:rsid w:val="00071FA9"/>
    <w:rsid w:val="000803BE"/>
    <w:rsid w:val="000B368D"/>
    <w:rsid w:val="000C1B3D"/>
    <w:rsid w:val="000D6388"/>
    <w:rsid w:val="000D6C0C"/>
    <w:rsid w:val="000F0D3E"/>
    <w:rsid w:val="000F132B"/>
    <w:rsid w:val="000F3469"/>
    <w:rsid w:val="00100279"/>
    <w:rsid w:val="001036A7"/>
    <w:rsid w:val="00154B00"/>
    <w:rsid w:val="001651AC"/>
    <w:rsid w:val="00171517"/>
    <w:rsid w:val="00190E0C"/>
    <w:rsid w:val="00193F9D"/>
    <w:rsid w:val="001A2043"/>
    <w:rsid w:val="001C0AF0"/>
    <w:rsid w:val="001D6FC1"/>
    <w:rsid w:val="001E6C87"/>
    <w:rsid w:val="0021376F"/>
    <w:rsid w:val="00230879"/>
    <w:rsid w:val="002311E8"/>
    <w:rsid w:val="0023525D"/>
    <w:rsid w:val="00243C2A"/>
    <w:rsid w:val="002468A8"/>
    <w:rsid w:val="00254B22"/>
    <w:rsid w:val="0025534B"/>
    <w:rsid w:val="00261D46"/>
    <w:rsid w:val="0028034D"/>
    <w:rsid w:val="002932CF"/>
    <w:rsid w:val="002B57B0"/>
    <w:rsid w:val="002D3148"/>
    <w:rsid w:val="002E74D1"/>
    <w:rsid w:val="0030047E"/>
    <w:rsid w:val="00323E55"/>
    <w:rsid w:val="00324D53"/>
    <w:rsid w:val="00334F67"/>
    <w:rsid w:val="0034724B"/>
    <w:rsid w:val="00391565"/>
    <w:rsid w:val="00393659"/>
    <w:rsid w:val="003A2AC7"/>
    <w:rsid w:val="003B043F"/>
    <w:rsid w:val="003D117C"/>
    <w:rsid w:val="003E1008"/>
    <w:rsid w:val="004254BC"/>
    <w:rsid w:val="00470F1B"/>
    <w:rsid w:val="00483EF4"/>
    <w:rsid w:val="004A250B"/>
    <w:rsid w:val="004B2531"/>
    <w:rsid w:val="004B2F6E"/>
    <w:rsid w:val="004B3F4F"/>
    <w:rsid w:val="004B6F4D"/>
    <w:rsid w:val="004D7029"/>
    <w:rsid w:val="004D759D"/>
    <w:rsid w:val="004E40BB"/>
    <w:rsid w:val="0051366C"/>
    <w:rsid w:val="005147A0"/>
    <w:rsid w:val="00555E7D"/>
    <w:rsid w:val="00566031"/>
    <w:rsid w:val="00585EC7"/>
    <w:rsid w:val="00597413"/>
    <w:rsid w:val="005E0CC1"/>
    <w:rsid w:val="005F4876"/>
    <w:rsid w:val="0060503A"/>
    <w:rsid w:val="006062D6"/>
    <w:rsid w:val="00611868"/>
    <w:rsid w:val="00613DB1"/>
    <w:rsid w:val="00630AAF"/>
    <w:rsid w:val="00652490"/>
    <w:rsid w:val="006609E4"/>
    <w:rsid w:val="0066664C"/>
    <w:rsid w:val="00670323"/>
    <w:rsid w:val="00676D7A"/>
    <w:rsid w:val="00685BD1"/>
    <w:rsid w:val="0068756C"/>
    <w:rsid w:val="006D4D85"/>
    <w:rsid w:val="006D72E4"/>
    <w:rsid w:val="006E1BA9"/>
    <w:rsid w:val="0070467C"/>
    <w:rsid w:val="007141F3"/>
    <w:rsid w:val="00730D88"/>
    <w:rsid w:val="00746415"/>
    <w:rsid w:val="007723CF"/>
    <w:rsid w:val="00780284"/>
    <w:rsid w:val="007A05BF"/>
    <w:rsid w:val="007B3138"/>
    <w:rsid w:val="007F043E"/>
    <w:rsid w:val="00800BC9"/>
    <w:rsid w:val="008062A3"/>
    <w:rsid w:val="0081186A"/>
    <w:rsid w:val="00823119"/>
    <w:rsid w:val="008420A7"/>
    <w:rsid w:val="00847592"/>
    <w:rsid w:val="00865AFA"/>
    <w:rsid w:val="008740D6"/>
    <w:rsid w:val="0088588B"/>
    <w:rsid w:val="008920A4"/>
    <w:rsid w:val="00894244"/>
    <w:rsid w:val="00895ED3"/>
    <w:rsid w:val="008A00B7"/>
    <w:rsid w:val="008B0D13"/>
    <w:rsid w:val="008B10E8"/>
    <w:rsid w:val="008C3CEF"/>
    <w:rsid w:val="008D2D8D"/>
    <w:rsid w:val="008D7F24"/>
    <w:rsid w:val="008E28DC"/>
    <w:rsid w:val="008F6A1F"/>
    <w:rsid w:val="009018CC"/>
    <w:rsid w:val="00916A1F"/>
    <w:rsid w:val="009261DE"/>
    <w:rsid w:val="009325FE"/>
    <w:rsid w:val="00933AB0"/>
    <w:rsid w:val="0094575E"/>
    <w:rsid w:val="00952E51"/>
    <w:rsid w:val="00960A65"/>
    <w:rsid w:val="00970F3E"/>
    <w:rsid w:val="009A6F8A"/>
    <w:rsid w:val="009B0F3D"/>
    <w:rsid w:val="009B1D96"/>
    <w:rsid w:val="009C4D22"/>
    <w:rsid w:val="009E1E8C"/>
    <w:rsid w:val="009E7ACB"/>
    <w:rsid w:val="00A05587"/>
    <w:rsid w:val="00A214A8"/>
    <w:rsid w:val="00A22175"/>
    <w:rsid w:val="00A25D17"/>
    <w:rsid w:val="00A26FD0"/>
    <w:rsid w:val="00A42DE4"/>
    <w:rsid w:val="00A51F3C"/>
    <w:rsid w:val="00A5656A"/>
    <w:rsid w:val="00A83271"/>
    <w:rsid w:val="00A8677D"/>
    <w:rsid w:val="00A971AE"/>
    <w:rsid w:val="00AA0133"/>
    <w:rsid w:val="00AA4BF2"/>
    <w:rsid w:val="00AB133F"/>
    <w:rsid w:val="00AB13DB"/>
    <w:rsid w:val="00AB2F53"/>
    <w:rsid w:val="00AC6296"/>
    <w:rsid w:val="00AD33E2"/>
    <w:rsid w:val="00AD49B7"/>
    <w:rsid w:val="00AF0E58"/>
    <w:rsid w:val="00AF6ABD"/>
    <w:rsid w:val="00B064E7"/>
    <w:rsid w:val="00B31136"/>
    <w:rsid w:val="00B55087"/>
    <w:rsid w:val="00B7258C"/>
    <w:rsid w:val="00B73F84"/>
    <w:rsid w:val="00B74030"/>
    <w:rsid w:val="00B7425B"/>
    <w:rsid w:val="00B93D68"/>
    <w:rsid w:val="00BB2360"/>
    <w:rsid w:val="00BB7966"/>
    <w:rsid w:val="00BD2B7F"/>
    <w:rsid w:val="00BD4528"/>
    <w:rsid w:val="00BE6852"/>
    <w:rsid w:val="00C00794"/>
    <w:rsid w:val="00C036A4"/>
    <w:rsid w:val="00C175FA"/>
    <w:rsid w:val="00C25A52"/>
    <w:rsid w:val="00C32A2F"/>
    <w:rsid w:val="00C34778"/>
    <w:rsid w:val="00C471E5"/>
    <w:rsid w:val="00C633D5"/>
    <w:rsid w:val="00C65D24"/>
    <w:rsid w:val="00C66BF9"/>
    <w:rsid w:val="00C676EE"/>
    <w:rsid w:val="00C7430F"/>
    <w:rsid w:val="00CA5156"/>
    <w:rsid w:val="00CB102C"/>
    <w:rsid w:val="00CC1B78"/>
    <w:rsid w:val="00CD39FD"/>
    <w:rsid w:val="00D179C5"/>
    <w:rsid w:val="00D24360"/>
    <w:rsid w:val="00D40404"/>
    <w:rsid w:val="00D854CA"/>
    <w:rsid w:val="00D87B79"/>
    <w:rsid w:val="00D952B8"/>
    <w:rsid w:val="00D978EF"/>
    <w:rsid w:val="00DC0104"/>
    <w:rsid w:val="00DC4EBA"/>
    <w:rsid w:val="00DE74B6"/>
    <w:rsid w:val="00DF4BF2"/>
    <w:rsid w:val="00E053E8"/>
    <w:rsid w:val="00E13753"/>
    <w:rsid w:val="00E2183D"/>
    <w:rsid w:val="00E22C0B"/>
    <w:rsid w:val="00E31E6A"/>
    <w:rsid w:val="00E41594"/>
    <w:rsid w:val="00E459CF"/>
    <w:rsid w:val="00E52FE7"/>
    <w:rsid w:val="00E679F0"/>
    <w:rsid w:val="00E7438A"/>
    <w:rsid w:val="00E82337"/>
    <w:rsid w:val="00E85A23"/>
    <w:rsid w:val="00E86006"/>
    <w:rsid w:val="00E87148"/>
    <w:rsid w:val="00EA00A3"/>
    <w:rsid w:val="00ED0590"/>
    <w:rsid w:val="00ED2FC2"/>
    <w:rsid w:val="00ED4757"/>
    <w:rsid w:val="00ED6E4F"/>
    <w:rsid w:val="00F252B9"/>
    <w:rsid w:val="00F3319D"/>
    <w:rsid w:val="00F37E03"/>
    <w:rsid w:val="00F5752A"/>
    <w:rsid w:val="00F66633"/>
    <w:rsid w:val="00F711D4"/>
    <w:rsid w:val="00F71DFB"/>
    <w:rsid w:val="00FA1C49"/>
    <w:rsid w:val="00FB51EA"/>
    <w:rsid w:val="00FB6A40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D9601"/>
  <w15:chartTrackingRefBased/>
  <w15:docId w15:val="{55E7A115-C71D-4053-B14D-6112E3BC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832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spelle">
    <w:name w:val="spelle"/>
    <w:rsid w:val="00FB6A40"/>
  </w:style>
  <w:style w:type="character" w:customStyle="1" w:styleId="grame">
    <w:name w:val="grame"/>
    <w:rsid w:val="00FB6A40"/>
  </w:style>
  <w:style w:type="character" w:styleId="Hyperlink">
    <w:name w:val="Hyperlink"/>
    <w:locked/>
    <w:rsid w:val="00A221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324D53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324D53"/>
    <w:rPr>
      <w:i/>
      <w:iCs/>
    </w:rPr>
  </w:style>
  <w:style w:type="character" w:styleId="Strong">
    <w:name w:val="Strong"/>
    <w:uiPriority w:val="22"/>
    <w:qFormat/>
    <w:locked/>
    <w:rsid w:val="00324D53"/>
    <w:rPr>
      <w:b/>
      <w:bCs/>
    </w:rPr>
  </w:style>
  <w:style w:type="character" w:styleId="FollowedHyperlink">
    <w:name w:val="FollowedHyperlink"/>
    <w:locked/>
    <w:rsid w:val="00AF6ABD"/>
    <w:rPr>
      <w:color w:val="954F72"/>
      <w:u w:val="single"/>
    </w:rPr>
  </w:style>
  <w:style w:type="paragraph" w:styleId="BalloonText">
    <w:name w:val="Balloon Text"/>
    <w:basedOn w:val="Normal"/>
    <w:link w:val="BalloonTextChar"/>
    <w:locked/>
    <w:rsid w:val="006E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E1B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832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2311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bc.ca/films/more/hochelaga-land-of-sou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Hageman</dc:creator>
  <cp:keywords/>
  <cp:lastModifiedBy>anya</cp:lastModifiedBy>
  <cp:revision>24</cp:revision>
  <cp:lastPrinted>2021-01-01T14:11:00Z</cp:lastPrinted>
  <dcterms:created xsi:type="dcterms:W3CDTF">2020-09-26T21:10:00Z</dcterms:created>
  <dcterms:modified xsi:type="dcterms:W3CDTF">2021-01-01T14:12:00Z</dcterms:modified>
</cp:coreProperties>
</file>